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F5A4F" w14:textId="36471490" w:rsidR="00001153" w:rsidRPr="006551CC" w:rsidRDefault="00001153" w:rsidP="00001153">
      <w:pPr>
        <w:tabs>
          <w:tab w:val="right" w:pos="20000"/>
        </w:tabs>
        <w:spacing w:after="0"/>
        <w:rPr>
          <w:rFonts w:ascii="Arial" w:eastAsia="MS Mincho" w:hAnsi="Arial" w:cs="Arial"/>
          <w:b/>
          <w:noProof/>
          <w:sz w:val="24"/>
          <w:szCs w:val="24"/>
        </w:rPr>
      </w:pPr>
      <w:bookmarkStart w:id="0" w:name="OLE_LINK15"/>
      <w:bookmarkStart w:id="1" w:name="_Hlk84666062"/>
      <w:r w:rsidRPr="006551CC">
        <w:rPr>
          <w:rFonts w:ascii="Arial" w:eastAsia="MS Mincho" w:hAnsi="Arial"/>
          <w:b/>
          <w:noProof/>
          <w:sz w:val="24"/>
        </w:rPr>
        <w:t>3GPP TSG-</w:t>
      </w:r>
      <w:r w:rsidRPr="006551CC">
        <w:rPr>
          <w:rFonts w:ascii="Arial" w:eastAsia="MS Mincho" w:hAnsi="Arial"/>
          <w:b/>
          <w:noProof/>
          <w:sz w:val="24"/>
          <w:lang w:eastAsia="zh-CN"/>
        </w:rPr>
        <w:t>RAN WG4</w:t>
      </w:r>
      <w:r w:rsidRPr="006551CC">
        <w:rPr>
          <w:rFonts w:ascii="Arial" w:eastAsia="MS Mincho" w:hAnsi="Arial"/>
          <w:b/>
          <w:noProof/>
          <w:sz w:val="24"/>
        </w:rPr>
        <w:t xml:space="preserve"> Meetin</w:t>
      </w:r>
      <w:r w:rsidRPr="006551CC">
        <w:rPr>
          <w:rFonts w:ascii="Arial" w:eastAsia="MS Mincho" w:hAnsi="Arial"/>
          <w:b/>
          <w:noProof/>
          <w:sz w:val="24"/>
          <w:lang w:eastAsia="zh-CN"/>
        </w:rPr>
        <w:t>g #10</w:t>
      </w:r>
      <w:r w:rsidR="006C0FF5">
        <w:rPr>
          <w:rFonts w:ascii="Arial" w:eastAsia="MS Mincho" w:hAnsi="Arial"/>
          <w:b/>
          <w:noProof/>
          <w:sz w:val="24"/>
          <w:lang w:eastAsia="zh-CN"/>
        </w:rPr>
        <w:t>2</w:t>
      </w:r>
      <w:r w:rsidRPr="006551CC">
        <w:rPr>
          <w:rFonts w:ascii="Arial" w:eastAsia="MS Mincho" w:hAnsi="Arial"/>
          <w:b/>
          <w:noProof/>
          <w:sz w:val="24"/>
          <w:lang w:eastAsia="zh-CN"/>
        </w:rPr>
        <w:t>-e</w:t>
      </w:r>
      <w:r w:rsidRPr="006551CC">
        <w:rPr>
          <w:rFonts w:ascii="Arial" w:eastAsia="MS Mincho" w:hAnsi="Arial" w:cs="Arial"/>
          <w:b/>
          <w:noProof/>
          <w:sz w:val="24"/>
          <w:szCs w:val="24"/>
        </w:rPr>
        <w:tab/>
      </w:r>
      <w:r w:rsidR="00A512B2" w:rsidRPr="00A512B2">
        <w:rPr>
          <w:rFonts w:ascii="Arial" w:hAnsi="Arial" w:cs="Arial"/>
          <w:b/>
          <w:noProof/>
          <w:sz w:val="24"/>
          <w:szCs w:val="24"/>
          <w:lang w:eastAsia="zh-CN"/>
        </w:rPr>
        <w:t>R4-2205767</w:t>
      </w:r>
    </w:p>
    <w:bookmarkEnd w:id="0"/>
    <w:p w14:paraId="6DE872B8" w14:textId="7ABE6995" w:rsidR="00001153" w:rsidRPr="006551CC" w:rsidRDefault="00001153" w:rsidP="00001153">
      <w:pPr>
        <w:spacing w:after="120"/>
        <w:outlineLvl w:val="0"/>
        <w:rPr>
          <w:rFonts w:ascii="Arial" w:eastAsia="MS Mincho" w:hAnsi="Arial"/>
          <w:b/>
          <w:noProof/>
          <w:sz w:val="24"/>
        </w:rPr>
      </w:pPr>
      <w:r w:rsidRPr="006551CC">
        <w:rPr>
          <w:rFonts w:ascii="Arial" w:eastAsia="MS Mincho" w:hAnsi="Arial"/>
          <w:b/>
          <w:noProof/>
          <w:sz w:val="24"/>
        </w:rPr>
        <w:t xml:space="preserve">Electronic Meeting, </w:t>
      </w:r>
      <w:r w:rsidR="006C0FF5" w:rsidRPr="00052F1D">
        <w:rPr>
          <w:rFonts w:ascii="Arial" w:eastAsia="MS Mincho" w:hAnsi="Arial"/>
          <w:b/>
          <w:noProof/>
          <w:sz w:val="24"/>
        </w:rPr>
        <w:t>21</w:t>
      </w:r>
      <w:r w:rsidR="006C0FF5" w:rsidRPr="00052F1D">
        <w:rPr>
          <w:rFonts w:ascii="Arial" w:eastAsia="MS Mincho" w:hAnsi="Arial"/>
          <w:b/>
          <w:noProof/>
          <w:sz w:val="24"/>
          <w:vertAlign w:val="superscript"/>
        </w:rPr>
        <w:t>st</w:t>
      </w:r>
      <w:r w:rsidR="006C0FF5" w:rsidRPr="00052F1D">
        <w:rPr>
          <w:rFonts w:ascii="Arial" w:eastAsia="MS Mincho" w:hAnsi="Arial"/>
          <w:b/>
          <w:noProof/>
          <w:sz w:val="24"/>
        </w:rPr>
        <w:t xml:space="preserve"> Feb – 3</w:t>
      </w:r>
      <w:r w:rsidR="006C0FF5" w:rsidRPr="00052F1D">
        <w:rPr>
          <w:rFonts w:ascii="Arial" w:eastAsia="MS Mincho" w:hAnsi="Arial"/>
          <w:b/>
          <w:noProof/>
          <w:sz w:val="24"/>
          <w:vertAlign w:val="superscript"/>
        </w:rPr>
        <w:t>rd</w:t>
      </w:r>
      <w:r w:rsidR="006C0FF5" w:rsidRPr="00052F1D">
        <w:rPr>
          <w:rFonts w:ascii="Arial" w:eastAsia="MS Mincho" w:hAnsi="Arial"/>
          <w:b/>
          <w:noProof/>
          <w:sz w:val="24"/>
        </w:rPr>
        <w:t xml:space="preserve"> Mar, 2022</w:t>
      </w:r>
    </w:p>
    <w:bookmarkEnd w:id="1"/>
    <w:p w14:paraId="0985FDF3" w14:textId="77777777" w:rsidR="00D46BD4" w:rsidRPr="006551CC" w:rsidRDefault="00D46BD4" w:rsidP="00D46BD4">
      <w:pPr>
        <w:pStyle w:val="ab"/>
        <w:jc w:val="both"/>
        <w:rPr>
          <w:rFonts w:eastAsia="宋体"/>
          <w:i w:val="0"/>
          <w:noProof w:val="0"/>
          <w:sz w:val="24"/>
        </w:rPr>
      </w:pPr>
    </w:p>
    <w:p w14:paraId="746C058D" w14:textId="4760B5CC" w:rsidR="00D46BD4" w:rsidRPr="006551CC" w:rsidRDefault="00D46BD4" w:rsidP="00D46BD4">
      <w:pPr>
        <w:tabs>
          <w:tab w:val="left" w:pos="1985"/>
        </w:tabs>
        <w:ind w:left="1980" w:hanging="1980"/>
        <w:rPr>
          <w:rStyle w:val="ad"/>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222181" w:rsidRPr="006551CC">
        <w:rPr>
          <w:rFonts w:ascii="Arial" w:hAnsi="Arial"/>
          <w:sz w:val="24"/>
          <w:lang w:val="en-US" w:eastAsia="zh-CN"/>
        </w:rPr>
        <w:t xml:space="preserve">Discussion on </w:t>
      </w:r>
      <w:r w:rsidR="002F4BA9" w:rsidRPr="006551CC">
        <w:rPr>
          <w:rFonts w:ascii="Arial" w:hAnsi="Arial"/>
          <w:sz w:val="24"/>
          <w:lang w:val="en-US" w:eastAsia="zh-CN"/>
        </w:rPr>
        <w:t xml:space="preserve">UE </w:t>
      </w:r>
      <w:r w:rsidR="00526EB5">
        <w:rPr>
          <w:rFonts w:ascii="Arial" w:hAnsi="Arial"/>
          <w:sz w:val="24"/>
          <w:lang w:val="en-US" w:eastAsia="zh-CN"/>
        </w:rPr>
        <w:t>NTN</w:t>
      </w:r>
      <w:bookmarkStart w:id="2" w:name="_GoBack"/>
      <w:bookmarkEnd w:id="2"/>
      <w:r w:rsidR="009D568F" w:rsidRPr="006551CC">
        <w:rPr>
          <w:rFonts w:ascii="Arial" w:hAnsi="Arial"/>
          <w:sz w:val="24"/>
          <w:lang w:val="en-US" w:eastAsia="zh-CN"/>
        </w:rPr>
        <w:t xml:space="preserve"> demod</w:t>
      </w:r>
      <w:r w:rsidR="00B311A7">
        <w:rPr>
          <w:rFonts w:ascii="Arial" w:hAnsi="Arial"/>
          <w:sz w:val="24"/>
          <w:lang w:val="en-US" w:eastAsia="zh-CN"/>
        </w:rPr>
        <w:t xml:space="preserve"> PDSCH</w:t>
      </w:r>
    </w:p>
    <w:p w14:paraId="6F1DEDDA" w14:textId="77777777" w:rsidR="00D46BD4" w:rsidRPr="006551CC" w:rsidRDefault="00D46BD4" w:rsidP="00D46BD4">
      <w:pPr>
        <w:tabs>
          <w:tab w:val="left" w:pos="1985"/>
        </w:tabs>
        <w:rPr>
          <w:rStyle w:val="ad"/>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d"/>
          <w:lang w:val="fr-FR"/>
        </w:rPr>
        <w:t>Huawei, HiSilicon</w:t>
      </w:r>
    </w:p>
    <w:p w14:paraId="6A3AB94E" w14:textId="3AEABEA5" w:rsidR="00D46BD4" w:rsidRPr="006551CC" w:rsidRDefault="00D46BD4" w:rsidP="00D46BD4">
      <w:pPr>
        <w:tabs>
          <w:tab w:val="left" w:pos="1985"/>
        </w:tabs>
        <w:rPr>
          <w:rStyle w:val="ad"/>
          <w:lang w:val="pt-BR"/>
        </w:rPr>
      </w:pPr>
      <w:r w:rsidRPr="006551CC">
        <w:rPr>
          <w:rFonts w:ascii="Arial" w:hAnsi="Arial"/>
          <w:b/>
          <w:sz w:val="24"/>
          <w:lang w:val="pt-BR"/>
        </w:rPr>
        <w:t>Agenda item:</w:t>
      </w:r>
      <w:r w:rsidR="007C404F" w:rsidRPr="006551CC">
        <w:rPr>
          <w:rFonts w:ascii="Arial" w:hAnsi="Arial"/>
          <w:sz w:val="24"/>
          <w:lang w:val="pt-BR"/>
        </w:rPr>
        <w:tab/>
      </w:r>
      <w:r w:rsidR="00B311A7">
        <w:rPr>
          <w:rFonts w:ascii="Arial" w:hAnsi="Arial"/>
          <w:sz w:val="24"/>
          <w:lang w:val="pt-BR"/>
        </w:rPr>
        <w:t>10</w:t>
      </w:r>
      <w:r w:rsidR="00AC7557">
        <w:rPr>
          <w:rFonts w:ascii="Arial" w:hAnsi="Arial"/>
          <w:sz w:val="24"/>
          <w:lang w:val="pt-BR"/>
        </w:rPr>
        <w:t>.13.6.3</w:t>
      </w:r>
      <w:r w:rsidR="00B311A7">
        <w:rPr>
          <w:rFonts w:ascii="Arial" w:hAnsi="Arial"/>
          <w:sz w:val="24"/>
          <w:lang w:val="pt-BR"/>
        </w:rPr>
        <w:t>.1</w:t>
      </w:r>
    </w:p>
    <w:p w14:paraId="69E3E1F0" w14:textId="77777777" w:rsidR="00D46BD4" w:rsidRPr="006551CC" w:rsidRDefault="00D46BD4" w:rsidP="00D46BD4">
      <w:pPr>
        <w:tabs>
          <w:tab w:val="left" w:pos="1985"/>
        </w:tabs>
        <w:ind w:left="1980" w:hanging="1980"/>
        <w:rPr>
          <w:rStyle w:val="ad"/>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665FB703"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6188F91F" w14:textId="1967A8CA" w:rsidR="00B311A7" w:rsidRPr="004B565E" w:rsidRDefault="00B311A7" w:rsidP="00B311A7">
      <w:pPr>
        <w:rPr>
          <w:lang w:val="en-US" w:eastAsia="zh-CN"/>
        </w:rPr>
      </w:pPr>
      <w:r>
        <w:rPr>
          <w:lang w:eastAsia="zh-CN"/>
        </w:rPr>
        <w:t xml:space="preserve">During RAN#101bis-e meeting, </w:t>
      </w:r>
      <w:r w:rsidRPr="00B311A7">
        <w:rPr>
          <w:lang w:eastAsia="zh-CN"/>
        </w:rPr>
        <w:t xml:space="preserve">WF </w:t>
      </w:r>
      <w:r>
        <w:rPr>
          <w:lang w:eastAsia="zh-CN"/>
        </w:rPr>
        <w:fldChar w:fldCharType="begin"/>
      </w:r>
      <w:r>
        <w:rPr>
          <w:lang w:eastAsia="zh-CN"/>
        </w:rPr>
        <w:instrText xml:space="preserve"> REF _Ref95377570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Pr="00B311A7">
        <w:rPr>
          <w:lang w:eastAsia="zh-CN"/>
        </w:rPr>
        <w:t>on general and NTN UE demodulation requirements</w:t>
      </w:r>
      <w:r w:rsidRPr="004B565E">
        <w:rPr>
          <w:lang w:eastAsia="zh-CN"/>
        </w:rPr>
        <w:t xml:space="preserve"> was approved. </w:t>
      </w:r>
      <w:r w:rsidRPr="004B565E">
        <w:rPr>
          <w:lang w:val="en-US" w:eastAsia="zh-CN"/>
        </w:rPr>
        <w:t xml:space="preserve">In this contribution, we share our views about </w:t>
      </w:r>
      <w:r>
        <w:rPr>
          <w:lang w:val="en-US" w:eastAsia="zh-CN"/>
        </w:rPr>
        <w:t xml:space="preserve">NTN UE PDSCH </w:t>
      </w:r>
      <w:r w:rsidRPr="007009CC">
        <w:rPr>
          <w:lang w:val="en-US" w:eastAsia="zh-CN"/>
        </w:rPr>
        <w:t>demodulation requirements</w:t>
      </w:r>
      <w:r w:rsidRPr="004B565E">
        <w:rPr>
          <w:lang w:val="en-US" w:eastAsia="zh-CN"/>
        </w:rPr>
        <w:t>.</w:t>
      </w:r>
    </w:p>
    <w:p w14:paraId="7D637D8F" w14:textId="7F2A70BD" w:rsidR="00D90964" w:rsidRDefault="003B1587" w:rsidP="003742D3">
      <w:pPr>
        <w:pStyle w:val="1"/>
        <w:spacing w:before="0" w:after="0"/>
        <w:rPr>
          <w:lang w:val="en-US" w:eastAsia="zh-CN"/>
        </w:rPr>
      </w:pPr>
      <w:r w:rsidRPr="006551CC">
        <w:rPr>
          <w:rFonts w:hint="eastAsia"/>
          <w:lang w:val="en-US" w:eastAsia="zh-CN"/>
        </w:rPr>
        <w:t>D</w:t>
      </w:r>
      <w:r w:rsidRPr="006551CC">
        <w:rPr>
          <w:lang w:val="en-US" w:eastAsia="zh-CN"/>
        </w:rPr>
        <w:t>iscussion</w:t>
      </w:r>
    </w:p>
    <w:p w14:paraId="20612F08" w14:textId="3A6000A5" w:rsidR="00B311A7" w:rsidRDefault="00B311A7" w:rsidP="00526EB5">
      <w:pPr>
        <w:pStyle w:val="2"/>
        <w:rPr>
          <w:lang w:val="en-US" w:eastAsia="zh-CN"/>
        </w:rPr>
      </w:pPr>
      <w:r w:rsidRPr="00B311A7">
        <w:rPr>
          <w:lang w:val="en-US" w:eastAsia="zh-CN"/>
        </w:rPr>
        <w:t>SCS/CBW set for PDSCH requirements</w:t>
      </w:r>
    </w:p>
    <w:tbl>
      <w:tblPr>
        <w:tblStyle w:val="ae"/>
        <w:tblW w:w="0" w:type="auto"/>
        <w:tblLook w:val="04A0" w:firstRow="1" w:lastRow="0" w:firstColumn="1" w:lastColumn="0" w:noHBand="0" w:noVBand="1"/>
      </w:tblPr>
      <w:tblGrid>
        <w:gridCol w:w="10456"/>
      </w:tblGrid>
      <w:tr w:rsidR="00B311A7" w:rsidRPr="00B311A7" w14:paraId="79D30CA3" w14:textId="77777777" w:rsidTr="00B311A7">
        <w:tc>
          <w:tcPr>
            <w:tcW w:w="10456" w:type="dxa"/>
          </w:tcPr>
          <w:p w14:paraId="3BCFA844" w14:textId="0FA45218" w:rsidR="00B311A7" w:rsidRPr="00B311A7" w:rsidRDefault="00B311A7" w:rsidP="00B311A7">
            <w:pPr>
              <w:spacing w:after="0"/>
              <w:rPr>
                <w:i/>
                <w:lang w:eastAsia="zh-CN"/>
              </w:rPr>
            </w:pPr>
            <w:r w:rsidRPr="00B311A7">
              <w:rPr>
                <w:i/>
                <w:lang w:eastAsia="zh-CN"/>
              </w:rPr>
              <w:t>SCS/CBW set for PDSCH requirements</w:t>
            </w:r>
          </w:p>
          <w:p w14:paraId="28770A3A" w14:textId="77777777" w:rsidR="00B311A7" w:rsidRPr="00B311A7" w:rsidRDefault="00B311A7" w:rsidP="00B311A7">
            <w:pPr>
              <w:widowControl w:val="0"/>
              <w:numPr>
                <w:ilvl w:val="1"/>
                <w:numId w:val="36"/>
              </w:numPr>
              <w:spacing w:after="0"/>
              <w:jc w:val="both"/>
              <w:rPr>
                <w:rFonts w:eastAsia="等线"/>
                <w:i/>
                <w:kern w:val="2"/>
                <w:sz w:val="21"/>
                <w:szCs w:val="22"/>
                <w:lang w:eastAsia="zh-CN"/>
              </w:rPr>
            </w:pPr>
            <w:r w:rsidRPr="00B311A7">
              <w:rPr>
                <w:rFonts w:eastAsia="等线"/>
                <w:i/>
                <w:kern w:val="2"/>
                <w:sz w:val="21"/>
                <w:szCs w:val="22"/>
                <w:lang w:eastAsia="zh-CN"/>
              </w:rPr>
              <w:t>Agreement:</w:t>
            </w:r>
          </w:p>
          <w:p w14:paraId="6C1196CC" w14:textId="40733B23" w:rsidR="00B311A7" w:rsidRPr="00B311A7" w:rsidRDefault="00B311A7" w:rsidP="00B311A7">
            <w:pPr>
              <w:widowControl w:val="0"/>
              <w:numPr>
                <w:ilvl w:val="2"/>
                <w:numId w:val="36"/>
              </w:numPr>
              <w:spacing w:after="0"/>
              <w:jc w:val="both"/>
              <w:rPr>
                <w:rFonts w:eastAsia="等线"/>
                <w:i/>
                <w:kern w:val="2"/>
                <w:sz w:val="21"/>
                <w:szCs w:val="22"/>
                <w:lang w:val="en-US" w:eastAsia="zh-CN"/>
              </w:rPr>
            </w:pPr>
            <w:r w:rsidRPr="00B311A7">
              <w:rPr>
                <w:rFonts w:eastAsia="等线"/>
                <w:i/>
                <w:kern w:val="2"/>
                <w:sz w:val="21"/>
                <w:szCs w:val="22"/>
                <w:lang w:val="en-US" w:eastAsia="zh-CN"/>
              </w:rPr>
              <w:t>To consider 15kHz SCS, 10M</w:t>
            </w:r>
            <w:r w:rsidRPr="00B311A7">
              <w:rPr>
                <w:rFonts w:eastAsia="等线" w:hint="eastAsia"/>
                <w:i/>
                <w:kern w:val="2"/>
                <w:sz w:val="21"/>
                <w:szCs w:val="22"/>
                <w:lang w:val="en-US" w:eastAsia="zh-CN"/>
              </w:rPr>
              <w:t>Hz</w:t>
            </w:r>
            <w:r w:rsidRPr="00B311A7">
              <w:rPr>
                <w:rFonts w:eastAsia="等线"/>
                <w:i/>
                <w:kern w:val="2"/>
                <w:sz w:val="21"/>
                <w:szCs w:val="22"/>
                <w:lang w:val="en-US" w:eastAsia="zh-CN"/>
              </w:rPr>
              <w:t>. FFS on 30kHz and CBW</w:t>
            </w:r>
          </w:p>
        </w:tc>
      </w:tr>
    </w:tbl>
    <w:p w14:paraId="10057E81" w14:textId="2DEE25EE" w:rsidR="00B311A7" w:rsidRDefault="00B311A7" w:rsidP="00B311A7">
      <w:pPr>
        <w:rPr>
          <w:lang w:val="en-US" w:eastAsia="zh-CN"/>
        </w:rPr>
      </w:pPr>
    </w:p>
    <w:p w14:paraId="27C87506" w14:textId="63CFB834" w:rsidR="00B311A7" w:rsidRPr="00B311A7" w:rsidRDefault="00B311A7" w:rsidP="00B311A7">
      <w:pPr>
        <w:rPr>
          <w:lang w:val="en-US" w:eastAsia="zh-CN"/>
        </w:rPr>
      </w:pPr>
      <w:r w:rsidRPr="00B311A7">
        <w:rPr>
          <w:lang w:val="en-US" w:eastAsia="zh-CN"/>
        </w:rPr>
        <w:t>As per RF agreements, two new NTN satellite bands n256/n255 is introduced with {5, 10, 15, 20}MHz bandwidth configuration for 15kHz SCS and {10, 15, 20}MHz bandwidth configuration for 30kHz/60kHz SCS. For the normal UE performance requirements, only 10MHz and 20MHz bandwidth configuration case is defined for 15kHz SCS and 30kHz SCS respectively</w:t>
      </w:r>
      <w:r w:rsidR="00632715">
        <w:rPr>
          <w:lang w:val="en-US" w:eastAsia="zh-CN"/>
        </w:rPr>
        <w:t xml:space="preserve">. </w:t>
      </w:r>
      <w:r w:rsidRPr="00B311A7">
        <w:rPr>
          <w:lang w:val="en-US" w:eastAsia="zh-CN"/>
        </w:rPr>
        <w:t>For NTN UE performance requirements definition, we propose to use same typical bandwidth and SCS configuration as normal TN UE performance requirements</w:t>
      </w:r>
      <w:r w:rsidR="00632715">
        <w:rPr>
          <w:lang w:val="en-US" w:eastAsia="zh-CN"/>
        </w:rPr>
        <w:t xml:space="preserve">, i.e. </w:t>
      </w:r>
      <w:r w:rsidR="00632715" w:rsidRPr="00632715">
        <w:rPr>
          <w:lang w:val="en-US" w:eastAsia="zh-CN"/>
        </w:rPr>
        <w:t>10MHz bandwidth for 15kHz SCS and 20MHz bandwidth for 30kHz SCS.</w:t>
      </w:r>
    </w:p>
    <w:p w14:paraId="2431F2AE" w14:textId="77D520E5" w:rsidR="00B311A7" w:rsidRDefault="00B311A7" w:rsidP="003A2CE1">
      <w:pPr>
        <w:pStyle w:val="Proposal"/>
      </w:pPr>
      <w:r w:rsidRPr="00B311A7">
        <w:t>For NTN UE performance requirements, select 10MHz bandwidth for 15kHz SCS and 20MHz bandwidth for 30kHz SCS.</w:t>
      </w:r>
    </w:p>
    <w:p w14:paraId="66F21BA5" w14:textId="7B6CB76E" w:rsidR="00B311A7" w:rsidRDefault="00B311A7" w:rsidP="00B311A7">
      <w:pPr>
        <w:pStyle w:val="2"/>
        <w:rPr>
          <w:lang w:val="en-US" w:eastAsia="zh-CN"/>
        </w:rPr>
      </w:pPr>
      <w:r w:rsidRPr="00B311A7">
        <w:rPr>
          <w:lang w:val="en-US" w:eastAsia="zh-CN"/>
        </w:rPr>
        <w:t>Modulation order</w:t>
      </w:r>
    </w:p>
    <w:tbl>
      <w:tblPr>
        <w:tblStyle w:val="ae"/>
        <w:tblW w:w="0" w:type="auto"/>
        <w:tblLook w:val="04A0" w:firstRow="1" w:lastRow="0" w:firstColumn="1" w:lastColumn="0" w:noHBand="0" w:noVBand="1"/>
      </w:tblPr>
      <w:tblGrid>
        <w:gridCol w:w="10456"/>
      </w:tblGrid>
      <w:tr w:rsidR="00B311A7" w:rsidRPr="00B311A7" w14:paraId="29107BA7" w14:textId="77777777" w:rsidTr="00B311A7">
        <w:tc>
          <w:tcPr>
            <w:tcW w:w="10456" w:type="dxa"/>
          </w:tcPr>
          <w:p w14:paraId="221547AB" w14:textId="3597EACF" w:rsidR="00B311A7" w:rsidRPr="00B311A7" w:rsidRDefault="00B311A7" w:rsidP="00B311A7">
            <w:pPr>
              <w:spacing w:after="0"/>
              <w:rPr>
                <w:i/>
                <w:lang w:eastAsia="zh-CN"/>
              </w:rPr>
            </w:pPr>
            <w:r w:rsidRPr="00B311A7">
              <w:rPr>
                <w:i/>
                <w:lang w:eastAsia="zh-CN"/>
              </w:rPr>
              <w:t>Modulation order</w:t>
            </w:r>
          </w:p>
          <w:p w14:paraId="256B4261" w14:textId="77777777" w:rsidR="00B311A7" w:rsidRPr="00B311A7" w:rsidRDefault="00B311A7" w:rsidP="00B311A7">
            <w:pPr>
              <w:widowControl w:val="0"/>
              <w:numPr>
                <w:ilvl w:val="1"/>
                <w:numId w:val="36"/>
              </w:numPr>
              <w:spacing w:after="0"/>
              <w:jc w:val="both"/>
              <w:rPr>
                <w:rFonts w:eastAsia="等线"/>
                <w:i/>
                <w:kern w:val="2"/>
                <w:sz w:val="21"/>
                <w:szCs w:val="22"/>
                <w:lang w:eastAsia="zh-CN"/>
              </w:rPr>
            </w:pPr>
            <w:r w:rsidRPr="00B311A7">
              <w:rPr>
                <w:rFonts w:eastAsia="等线"/>
                <w:i/>
                <w:kern w:val="2"/>
                <w:sz w:val="21"/>
                <w:szCs w:val="22"/>
                <w:lang w:eastAsia="zh-CN"/>
              </w:rPr>
              <w:t>Agreement:</w:t>
            </w:r>
          </w:p>
          <w:p w14:paraId="7654AA26" w14:textId="56592972" w:rsidR="00B311A7" w:rsidRPr="00B311A7" w:rsidRDefault="00B311A7" w:rsidP="00B311A7">
            <w:pPr>
              <w:widowControl w:val="0"/>
              <w:numPr>
                <w:ilvl w:val="2"/>
                <w:numId w:val="36"/>
              </w:numPr>
              <w:spacing w:after="0"/>
              <w:jc w:val="both"/>
              <w:rPr>
                <w:rFonts w:eastAsia="等线"/>
                <w:i/>
                <w:kern w:val="2"/>
                <w:sz w:val="21"/>
                <w:szCs w:val="22"/>
                <w:lang w:eastAsia="zh-CN"/>
              </w:rPr>
            </w:pPr>
            <w:r w:rsidRPr="00B311A7">
              <w:rPr>
                <w:rFonts w:eastAsia="等线"/>
                <w:i/>
                <w:kern w:val="2"/>
                <w:sz w:val="21"/>
                <w:szCs w:val="22"/>
                <w:lang w:eastAsia="zh-CN"/>
              </w:rPr>
              <w:t>Consider QPSK and 16QAM for PDSCH. FFS on 64QAM</w:t>
            </w:r>
          </w:p>
        </w:tc>
      </w:tr>
    </w:tbl>
    <w:p w14:paraId="14FA8529" w14:textId="5ECDE7D0" w:rsidR="00B311A7" w:rsidRDefault="00B311A7" w:rsidP="00B311A7">
      <w:pPr>
        <w:rPr>
          <w:lang w:val="en-US" w:eastAsia="zh-CN"/>
        </w:rPr>
      </w:pPr>
    </w:p>
    <w:p w14:paraId="1C42F413" w14:textId="4672B76A" w:rsidR="0065378D" w:rsidRDefault="0065378D" w:rsidP="00B311A7">
      <w:pPr>
        <w:rPr>
          <w:lang w:val="en-US" w:eastAsia="zh-CN"/>
        </w:rPr>
      </w:pPr>
      <w:r>
        <w:rPr>
          <w:rFonts w:hint="eastAsia"/>
          <w:lang w:val="en-US" w:eastAsia="zh-CN"/>
        </w:rPr>
        <w:t>I</w:t>
      </w:r>
      <w:r>
        <w:rPr>
          <w:lang w:val="en-US" w:eastAsia="zh-CN"/>
        </w:rPr>
        <w:t xml:space="preserve">n last meeting, agreement was achieved from the RF side that </w:t>
      </w:r>
    </w:p>
    <w:p w14:paraId="352D8FC6" w14:textId="6D093AB7" w:rsidR="0065378D" w:rsidRPr="0065378D" w:rsidRDefault="0065378D" w:rsidP="0065378D">
      <w:pPr>
        <w:pStyle w:val="a3"/>
        <w:numPr>
          <w:ilvl w:val="0"/>
          <w:numId w:val="37"/>
        </w:numPr>
        <w:ind w:firstLineChars="0"/>
        <w:rPr>
          <w:lang w:val="en-US" w:eastAsia="zh-CN"/>
        </w:rPr>
      </w:pPr>
      <w:r w:rsidRPr="0065378D">
        <w:rPr>
          <w:lang w:val="en-US" w:eastAsia="zh-CN"/>
        </w:rPr>
        <w:t>Include 64QAM as optional with manufacture declaration basis for SAN.</w:t>
      </w:r>
    </w:p>
    <w:p w14:paraId="3F172C9C" w14:textId="447925BB" w:rsidR="0065378D" w:rsidRDefault="0065378D" w:rsidP="0065378D">
      <w:pPr>
        <w:pStyle w:val="a3"/>
        <w:numPr>
          <w:ilvl w:val="0"/>
          <w:numId w:val="37"/>
        </w:numPr>
        <w:ind w:firstLineChars="0"/>
        <w:rPr>
          <w:lang w:val="en-US" w:eastAsia="zh-CN"/>
        </w:rPr>
      </w:pPr>
      <w:r w:rsidRPr="0065378D">
        <w:rPr>
          <w:lang w:val="en-US" w:eastAsia="zh-CN"/>
        </w:rPr>
        <w:t>Include 64QAM (DL and UL ) for NTN satellite UE as optional feature with granularity [per UE]</w:t>
      </w:r>
    </w:p>
    <w:p w14:paraId="76A940E3" w14:textId="5CF946E4" w:rsidR="0065378D" w:rsidRDefault="0065378D" w:rsidP="0065378D">
      <w:pPr>
        <w:rPr>
          <w:lang w:eastAsia="zh-CN"/>
        </w:rPr>
      </w:pPr>
      <w:r>
        <w:rPr>
          <w:rFonts w:hint="eastAsia"/>
          <w:lang w:eastAsia="zh-CN"/>
        </w:rPr>
        <w:t>F</w:t>
      </w:r>
      <w:r>
        <w:rPr>
          <w:lang w:eastAsia="zh-CN"/>
        </w:rPr>
        <w:t xml:space="preserve">rom our understanding, 64QAM is an important feature to provide higher </w:t>
      </w:r>
      <w:r w:rsidR="003F087B">
        <w:rPr>
          <w:lang w:eastAsia="zh-CN"/>
        </w:rPr>
        <w:t xml:space="preserve">throughput data transmission. </w:t>
      </w:r>
      <w:r w:rsidR="00A20EF5">
        <w:rPr>
          <w:lang w:eastAsia="zh-CN"/>
        </w:rPr>
        <w:t xml:space="preserve">Also 64QAM is feasible based on the simulation results in </w:t>
      </w:r>
      <w:r w:rsidR="00A20EF5">
        <w:rPr>
          <w:lang w:eastAsia="zh-CN"/>
        </w:rPr>
        <w:fldChar w:fldCharType="begin"/>
      </w:r>
      <w:r w:rsidR="00A20EF5">
        <w:rPr>
          <w:lang w:eastAsia="zh-CN"/>
        </w:rPr>
        <w:instrText xml:space="preserve"> REF _Ref95380142 \r \h </w:instrText>
      </w:r>
      <w:r w:rsidR="00A20EF5">
        <w:rPr>
          <w:lang w:eastAsia="zh-CN"/>
        </w:rPr>
      </w:r>
      <w:r w:rsidR="00A20EF5">
        <w:rPr>
          <w:lang w:eastAsia="zh-CN"/>
        </w:rPr>
        <w:fldChar w:fldCharType="separate"/>
      </w:r>
      <w:r w:rsidR="00A20EF5">
        <w:rPr>
          <w:lang w:eastAsia="zh-CN"/>
        </w:rPr>
        <w:t>[2]</w:t>
      </w:r>
      <w:r w:rsidR="00A20EF5">
        <w:rPr>
          <w:lang w:eastAsia="zh-CN"/>
        </w:rPr>
        <w:fldChar w:fldCharType="end"/>
      </w:r>
      <w:r w:rsidR="00A20EF5">
        <w:rPr>
          <w:lang w:eastAsia="zh-CN"/>
        </w:rPr>
        <w:t>. So w</w:t>
      </w:r>
      <w:r w:rsidR="003F087B">
        <w:rPr>
          <w:lang w:eastAsia="zh-CN"/>
        </w:rPr>
        <w:t xml:space="preserve">e propose to define PDSCH performance requirements for </w:t>
      </w:r>
      <w:r w:rsidR="00A20EF5" w:rsidRPr="00A20EF5">
        <w:rPr>
          <w:lang w:eastAsia="zh-CN"/>
        </w:rPr>
        <w:t>64QAM</w:t>
      </w:r>
      <w:r w:rsidR="00A20EF5">
        <w:rPr>
          <w:lang w:eastAsia="zh-CN"/>
        </w:rPr>
        <w:t>.</w:t>
      </w:r>
    </w:p>
    <w:p w14:paraId="62217F67" w14:textId="19C8018B" w:rsidR="00A20EF5" w:rsidRDefault="00A20EF5" w:rsidP="00A20EF5">
      <w:pPr>
        <w:pStyle w:val="Proposal"/>
      </w:pPr>
      <w:r>
        <w:rPr>
          <w:rFonts w:hint="eastAsia"/>
        </w:rPr>
        <w:t>D</w:t>
      </w:r>
      <w:r w:rsidRPr="00A20EF5">
        <w:t>efine PDSCH performance requirements for 64QAM.</w:t>
      </w:r>
    </w:p>
    <w:p w14:paraId="73984CC3" w14:textId="1039D633" w:rsidR="00CF2EB8" w:rsidRDefault="00CF2EB8" w:rsidP="00CF2EB8">
      <w:pPr>
        <w:pStyle w:val="2"/>
      </w:pPr>
      <w:r w:rsidRPr="008F3D19">
        <w:lastRenderedPageBreak/>
        <w:t>Satellite-based NTN and HAPS scenarios</w:t>
      </w:r>
    </w:p>
    <w:tbl>
      <w:tblPr>
        <w:tblStyle w:val="ae"/>
        <w:tblW w:w="0" w:type="auto"/>
        <w:tblLook w:val="04A0" w:firstRow="1" w:lastRow="0" w:firstColumn="1" w:lastColumn="0" w:noHBand="0" w:noVBand="1"/>
      </w:tblPr>
      <w:tblGrid>
        <w:gridCol w:w="10456"/>
      </w:tblGrid>
      <w:tr w:rsidR="00CF2EB8" w:rsidRPr="00CF2EB8" w14:paraId="6CEAE286" w14:textId="77777777" w:rsidTr="00CF2EB8">
        <w:tc>
          <w:tcPr>
            <w:tcW w:w="10456" w:type="dxa"/>
            <w:shd w:val="clear" w:color="auto" w:fill="auto"/>
          </w:tcPr>
          <w:p w14:paraId="4656D8E0" w14:textId="1DD5C7FA" w:rsidR="00CF2EB8" w:rsidRPr="00CF2EB8" w:rsidRDefault="00CF2EB8" w:rsidP="00CF2EB8">
            <w:pPr>
              <w:spacing w:after="0"/>
              <w:rPr>
                <w:i/>
              </w:rPr>
            </w:pPr>
            <w:bookmarkStart w:id="3" w:name="_Hlk95758449"/>
            <w:r w:rsidRPr="00CF2EB8">
              <w:rPr>
                <w:i/>
              </w:rPr>
              <w:t xml:space="preserve">Satellite-based NTN and HAPS scenarios </w:t>
            </w:r>
          </w:p>
          <w:bookmarkEnd w:id="3"/>
          <w:p w14:paraId="0CCAF56D" w14:textId="77777777" w:rsidR="00CF2EB8" w:rsidRPr="00CF2EB8" w:rsidRDefault="00CF2EB8" w:rsidP="00CF2EB8">
            <w:pPr>
              <w:widowControl w:val="0"/>
              <w:numPr>
                <w:ilvl w:val="1"/>
                <w:numId w:val="36"/>
              </w:numPr>
              <w:spacing w:after="0"/>
              <w:jc w:val="both"/>
              <w:rPr>
                <w:rFonts w:eastAsia="等线"/>
                <w:i/>
                <w:kern w:val="2"/>
                <w:sz w:val="21"/>
                <w:szCs w:val="22"/>
                <w:lang w:val="en-US" w:eastAsia="zh-CN"/>
              </w:rPr>
            </w:pPr>
            <w:r w:rsidRPr="00CF2EB8">
              <w:rPr>
                <w:rFonts w:eastAsia="等线"/>
                <w:i/>
                <w:kern w:val="2"/>
                <w:sz w:val="21"/>
                <w:szCs w:val="22"/>
                <w:lang w:val="en-US" w:eastAsia="zh-CN"/>
              </w:rPr>
              <w:t>Agreement:</w:t>
            </w:r>
          </w:p>
          <w:p w14:paraId="0852D610" w14:textId="21BE48F7" w:rsidR="00CF2EB8" w:rsidRPr="00CF2EB8" w:rsidRDefault="00CF2EB8" w:rsidP="00CF2EB8">
            <w:pPr>
              <w:widowControl w:val="0"/>
              <w:numPr>
                <w:ilvl w:val="2"/>
                <w:numId w:val="36"/>
              </w:numPr>
              <w:spacing w:after="0"/>
              <w:jc w:val="both"/>
              <w:rPr>
                <w:rFonts w:eastAsia="等线"/>
                <w:i/>
                <w:kern w:val="2"/>
                <w:sz w:val="21"/>
                <w:szCs w:val="22"/>
                <w:lang w:val="en-US" w:eastAsia="zh-CN"/>
              </w:rPr>
            </w:pPr>
            <w:r w:rsidRPr="00CF2EB8">
              <w:rPr>
                <w:rFonts w:eastAsia="等线"/>
                <w:i/>
                <w:kern w:val="2"/>
                <w:sz w:val="21"/>
                <w:szCs w:val="22"/>
                <w:lang w:val="en-US" w:eastAsia="zh-CN"/>
              </w:rPr>
              <w:t xml:space="preserve">Further discuss whether RAN4 to define the sperate requirements for GEO and LEO. Lower priority for HAPS.  </w:t>
            </w:r>
          </w:p>
        </w:tc>
      </w:tr>
    </w:tbl>
    <w:p w14:paraId="15DB1CD3" w14:textId="452CF4AF" w:rsidR="00CF2EB8" w:rsidRDefault="00CF2EB8" w:rsidP="00CF2EB8"/>
    <w:p w14:paraId="68B3C0C7" w14:textId="2590547E" w:rsidR="00CF2EB8" w:rsidRDefault="003F588B" w:rsidP="00CF2EB8">
      <w:pPr>
        <w:rPr>
          <w:lang w:eastAsia="zh-CN"/>
        </w:rPr>
      </w:pPr>
      <w:r>
        <w:rPr>
          <w:rFonts w:hint="eastAsia"/>
          <w:lang w:eastAsia="zh-CN"/>
        </w:rPr>
        <w:t>F</w:t>
      </w:r>
      <w:r>
        <w:rPr>
          <w:lang w:eastAsia="zh-CN"/>
        </w:rPr>
        <w:t xml:space="preserve">rom demodulation point of view, we don't see any demodulation algorithm difference between </w:t>
      </w:r>
      <w:r w:rsidRPr="003F588B">
        <w:rPr>
          <w:lang w:eastAsia="zh-CN"/>
        </w:rPr>
        <w:t>GEO and LEO</w:t>
      </w:r>
      <w:r>
        <w:rPr>
          <w:lang w:eastAsia="zh-CN"/>
        </w:rPr>
        <w:t xml:space="preserve">. Also, Doppler offset and delay offset can be very small for both GEO and LEO after UE performing pre-compensation. We propose to </w:t>
      </w:r>
      <w:r w:rsidRPr="003F588B">
        <w:rPr>
          <w:lang w:eastAsia="zh-CN"/>
        </w:rPr>
        <w:t>define one set of requirements to cover both GEO and LEO.</w:t>
      </w:r>
    </w:p>
    <w:p w14:paraId="66F73846" w14:textId="051A87F1" w:rsidR="003F588B" w:rsidRPr="003F588B" w:rsidRDefault="003F588B" w:rsidP="003F588B">
      <w:pPr>
        <w:pStyle w:val="Proposal"/>
        <w:rPr>
          <w:lang w:val="en-GB"/>
        </w:rPr>
      </w:pPr>
      <w:r>
        <w:t>D</w:t>
      </w:r>
      <w:r w:rsidRPr="003F588B">
        <w:t>efine one set of requirements to cover both GEO and LEO.</w:t>
      </w:r>
    </w:p>
    <w:p w14:paraId="39E3125B" w14:textId="68E92D2F" w:rsidR="00CF2EB8" w:rsidRDefault="00CF2EB8" w:rsidP="00CF2EB8">
      <w:pPr>
        <w:pStyle w:val="2"/>
      </w:pPr>
      <w:r w:rsidRPr="003842F9">
        <w:t>Enhancement on time relationship</w:t>
      </w:r>
    </w:p>
    <w:tbl>
      <w:tblPr>
        <w:tblStyle w:val="ae"/>
        <w:tblW w:w="0" w:type="auto"/>
        <w:tblLook w:val="04A0" w:firstRow="1" w:lastRow="0" w:firstColumn="1" w:lastColumn="0" w:noHBand="0" w:noVBand="1"/>
      </w:tblPr>
      <w:tblGrid>
        <w:gridCol w:w="10456"/>
      </w:tblGrid>
      <w:tr w:rsidR="00CF2EB8" w:rsidRPr="00CF2EB8" w14:paraId="26E515D9" w14:textId="77777777" w:rsidTr="00CF2EB8">
        <w:tc>
          <w:tcPr>
            <w:tcW w:w="10456" w:type="dxa"/>
          </w:tcPr>
          <w:p w14:paraId="599A7C98" w14:textId="68C0CA4B" w:rsidR="00CF2EB8" w:rsidRPr="00CF2EB8" w:rsidRDefault="00CF2EB8" w:rsidP="00CF2EB8">
            <w:pPr>
              <w:spacing w:after="0"/>
              <w:rPr>
                <w:i/>
                <w:lang w:eastAsia="zh-CN"/>
              </w:rPr>
            </w:pPr>
            <w:bookmarkStart w:id="4" w:name="_Hlk95758437"/>
            <w:r w:rsidRPr="00CF2EB8">
              <w:rPr>
                <w:i/>
                <w:lang w:eastAsia="zh-CN"/>
              </w:rPr>
              <w:t>Enhancement on time relationship</w:t>
            </w:r>
          </w:p>
          <w:bookmarkEnd w:id="4"/>
          <w:p w14:paraId="16AAC02B" w14:textId="77777777" w:rsidR="00CF2EB8" w:rsidRPr="00CF2EB8" w:rsidRDefault="00CF2EB8" w:rsidP="00CF2EB8">
            <w:pPr>
              <w:widowControl w:val="0"/>
              <w:numPr>
                <w:ilvl w:val="1"/>
                <w:numId w:val="36"/>
              </w:numPr>
              <w:spacing w:after="0"/>
              <w:jc w:val="both"/>
              <w:rPr>
                <w:rFonts w:eastAsia="等线"/>
                <w:i/>
                <w:kern w:val="2"/>
                <w:sz w:val="21"/>
                <w:szCs w:val="22"/>
                <w:lang w:val="en-US" w:eastAsia="zh-CN"/>
              </w:rPr>
            </w:pPr>
            <w:r w:rsidRPr="00CF2EB8">
              <w:rPr>
                <w:rFonts w:eastAsia="等线"/>
                <w:i/>
                <w:kern w:val="2"/>
                <w:sz w:val="21"/>
                <w:szCs w:val="22"/>
                <w:lang w:val="en-US" w:eastAsia="zh-CN"/>
              </w:rPr>
              <w:t>Agreement:</w:t>
            </w:r>
          </w:p>
          <w:p w14:paraId="0D30DEEE" w14:textId="04C0A241" w:rsidR="00CF2EB8" w:rsidRPr="00CF2EB8" w:rsidRDefault="00CF2EB8" w:rsidP="00CF2EB8">
            <w:pPr>
              <w:widowControl w:val="0"/>
              <w:numPr>
                <w:ilvl w:val="2"/>
                <w:numId w:val="36"/>
              </w:numPr>
              <w:spacing w:after="0"/>
              <w:jc w:val="both"/>
              <w:rPr>
                <w:rFonts w:eastAsia="等线"/>
                <w:i/>
                <w:kern w:val="2"/>
                <w:sz w:val="21"/>
                <w:szCs w:val="22"/>
                <w:lang w:val="en-US" w:eastAsia="zh-CN"/>
              </w:rPr>
            </w:pPr>
            <w:r w:rsidRPr="00CF2EB8">
              <w:rPr>
                <w:rFonts w:eastAsia="等线"/>
                <w:i/>
                <w:kern w:val="2"/>
                <w:sz w:val="21"/>
                <w:szCs w:val="22"/>
                <w:lang w:val="en-US" w:eastAsia="zh-CN"/>
              </w:rPr>
              <w:t>RAN4 to discuss how to select K_offset to ensure UL/DL timeline is met</w:t>
            </w:r>
          </w:p>
        </w:tc>
      </w:tr>
    </w:tbl>
    <w:p w14:paraId="54775ECE" w14:textId="027CF2E9" w:rsidR="00CF2EB8" w:rsidRDefault="00CF2EB8" w:rsidP="00CF2EB8"/>
    <w:p w14:paraId="0E7F819B" w14:textId="02724726" w:rsidR="00CF2EB8" w:rsidRDefault="003F588B" w:rsidP="00CF2EB8">
      <w:pPr>
        <w:rPr>
          <w:lang w:eastAsia="zh-CN"/>
        </w:rPr>
      </w:pPr>
      <w:r>
        <w:rPr>
          <w:lang w:eastAsia="zh-CN"/>
        </w:rPr>
        <w:t xml:space="preserve">For the K_offset, we propose to select the </w:t>
      </w:r>
      <w:r w:rsidR="00BE2B16" w:rsidRPr="00BE2B16">
        <w:rPr>
          <w:lang w:eastAsia="zh-CN"/>
        </w:rPr>
        <w:t xml:space="preserve">K_offset </w:t>
      </w:r>
      <w:r>
        <w:rPr>
          <w:lang w:eastAsia="zh-CN"/>
        </w:rPr>
        <w:t xml:space="preserve">value equal to or a little greater than the satellite-UE one-way delay. The detailed value should be </w:t>
      </w:r>
      <w:r w:rsidRPr="003F588B">
        <w:rPr>
          <w:lang w:eastAsia="zh-CN"/>
        </w:rPr>
        <w:t xml:space="preserve">selected </w:t>
      </w:r>
      <w:r>
        <w:rPr>
          <w:lang w:eastAsia="zh-CN"/>
        </w:rPr>
        <w:t>after the channel model has been selected.</w:t>
      </w:r>
    </w:p>
    <w:p w14:paraId="11FCD684" w14:textId="05655D2D" w:rsidR="00BE2B16" w:rsidRPr="003842F9" w:rsidRDefault="00BE2B16" w:rsidP="00BE2B16">
      <w:pPr>
        <w:pStyle w:val="Proposal"/>
      </w:pPr>
      <w:r>
        <w:t>S</w:t>
      </w:r>
      <w:r w:rsidRPr="00BE2B16">
        <w:t>elect the K_offset value equal to or a little greater than the satellite-UE one-way delay. The detailed value should be selected after the channel model has been selected.</w:t>
      </w:r>
    </w:p>
    <w:p w14:paraId="06B159FF" w14:textId="4B00F01C" w:rsidR="00CF2EB8" w:rsidRDefault="00CF2EB8" w:rsidP="00CF2EB8">
      <w:pPr>
        <w:pStyle w:val="2"/>
      </w:pPr>
      <w:r w:rsidRPr="00400A5B">
        <w:t>Enhancement on HARQ</w:t>
      </w:r>
    </w:p>
    <w:tbl>
      <w:tblPr>
        <w:tblStyle w:val="ae"/>
        <w:tblW w:w="0" w:type="auto"/>
        <w:tblLook w:val="04A0" w:firstRow="1" w:lastRow="0" w:firstColumn="1" w:lastColumn="0" w:noHBand="0" w:noVBand="1"/>
      </w:tblPr>
      <w:tblGrid>
        <w:gridCol w:w="10456"/>
      </w:tblGrid>
      <w:tr w:rsidR="00CF2EB8" w:rsidRPr="00CF2EB8" w14:paraId="588CEDC4" w14:textId="77777777" w:rsidTr="00CF2EB8">
        <w:tc>
          <w:tcPr>
            <w:tcW w:w="10456" w:type="dxa"/>
          </w:tcPr>
          <w:p w14:paraId="02DCB42B" w14:textId="77777777" w:rsidR="00CF2EB8" w:rsidRPr="00CF2EB8" w:rsidRDefault="00CF2EB8" w:rsidP="00CF2EB8">
            <w:pPr>
              <w:spacing w:after="0"/>
              <w:rPr>
                <w:i/>
                <w:lang w:eastAsia="zh-CN"/>
              </w:rPr>
            </w:pPr>
            <w:bookmarkStart w:id="5" w:name="_Hlk95758464"/>
            <w:r w:rsidRPr="00CF2EB8">
              <w:rPr>
                <w:i/>
                <w:lang w:eastAsia="zh-CN"/>
              </w:rPr>
              <w:t>Issue 3-1-4: Enhancement on HARQ</w:t>
            </w:r>
          </w:p>
          <w:bookmarkEnd w:id="5"/>
          <w:p w14:paraId="67F89AA1" w14:textId="77777777" w:rsidR="00CF2EB8" w:rsidRPr="00CF2EB8" w:rsidRDefault="00CF2EB8" w:rsidP="00CF2EB8">
            <w:pPr>
              <w:widowControl w:val="0"/>
              <w:numPr>
                <w:ilvl w:val="1"/>
                <w:numId w:val="36"/>
              </w:numPr>
              <w:spacing w:after="0"/>
              <w:jc w:val="both"/>
              <w:rPr>
                <w:rFonts w:eastAsia="等线"/>
                <w:i/>
                <w:kern w:val="2"/>
                <w:sz w:val="21"/>
                <w:szCs w:val="22"/>
                <w:lang w:eastAsia="zh-CN"/>
              </w:rPr>
            </w:pPr>
            <w:r w:rsidRPr="00CF2EB8">
              <w:rPr>
                <w:rFonts w:eastAsia="等线"/>
                <w:i/>
                <w:kern w:val="2"/>
                <w:sz w:val="21"/>
                <w:szCs w:val="22"/>
                <w:lang w:eastAsia="zh-CN"/>
              </w:rPr>
              <w:t>Agreement</w:t>
            </w:r>
          </w:p>
          <w:p w14:paraId="4750F77E" w14:textId="77777777" w:rsidR="00CF2EB8" w:rsidRPr="00CF2EB8" w:rsidRDefault="00CF2EB8" w:rsidP="00CF2EB8">
            <w:pPr>
              <w:widowControl w:val="0"/>
              <w:numPr>
                <w:ilvl w:val="2"/>
                <w:numId w:val="36"/>
              </w:numPr>
              <w:spacing w:after="0"/>
              <w:jc w:val="both"/>
              <w:rPr>
                <w:rFonts w:eastAsia="等线"/>
                <w:i/>
                <w:kern w:val="2"/>
                <w:sz w:val="21"/>
                <w:szCs w:val="22"/>
                <w:lang w:eastAsia="zh-CN"/>
              </w:rPr>
            </w:pPr>
            <w:r w:rsidRPr="00CF2EB8">
              <w:rPr>
                <w:rFonts w:eastAsia="等线"/>
                <w:i/>
                <w:kern w:val="2"/>
                <w:sz w:val="21"/>
                <w:szCs w:val="22"/>
                <w:lang w:eastAsia="zh-CN"/>
              </w:rPr>
              <w:t>Define PDSCH performance requirements with HARQ Processes 32</w:t>
            </w:r>
          </w:p>
          <w:p w14:paraId="083387ED" w14:textId="77777777" w:rsidR="00CF2EB8" w:rsidRPr="00CF2EB8" w:rsidRDefault="00CF2EB8" w:rsidP="00CF2EB8">
            <w:pPr>
              <w:widowControl w:val="0"/>
              <w:numPr>
                <w:ilvl w:val="3"/>
                <w:numId w:val="36"/>
              </w:numPr>
              <w:spacing w:after="0"/>
              <w:jc w:val="both"/>
              <w:rPr>
                <w:rFonts w:eastAsia="等线"/>
                <w:i/>
                <w:kern w:val="2"/>
                <w:sz w:val="21"/>
                <w:szCs w:val="22"/>
                <w:lang w:eastAsia="zh-CN"/>
              </w:rPr>
            </w:pPr>
            <w:r w:rsidRPr="00CF2EB8">
              <w:rPr>
                <w:rFonts w:eastAsia="等线" w:hint="eastAsia"/>
                <w:i/>
                <w:kern w:val="2"/>
                <w:sz w:val="21"/>
                <w:szCs w:val="22"/>
                <w:lang w:eastAsia="zh-CN"/>
              </w:rPr>
              <w:t>De</w:t>
            </w:r>
            <w:r w:rsidRPr="00CF2EB8">
              <w:rPr>
                <w:rFonts w:eastAsia="等线"/>
                <w:i/>
                <w:kern w:val="2"/>
                <w:sz w:val="21"/>
                <w:szCs w:val="22"/>
                <w:lang w:eastAsia="zh-CN"/>
              </w:rPr>
              <w:t>fine applicability rule that the PDSCH performance requirements with HARQ Processes 32 shall apply for UEs which support RAN1 UE feature “26-5</w:t>
            </w:r>
            <w:r w:rsidRPr="00CF2EB8">
              <w:rPr>
                <w:rFonts w:eastAsia="等线"/>
                <w:i/>
                <w:kern w:val="2"/>
                <w:sz w:val="21"/>
                <w:szCs w:val="22"/>
                <w:lang w:eastAsia="zh-CN"/>
              </w:rPr>
              <w:tab/>
              <w:t>Increasing the number of HARQ processes” only.</w:t>
            </w:r>
          </w:p>
          <w:p w14:paraId="3BF238D5" w14:textId="77777777" w:rsidR="00CF2EB8" w:rsidRPr="00CF2EB8" w:rsidRDefault="00CF2EB8" w:rsidP="00CF2EB8">
            <w:pPr>
              <w:widowControl w:val="0"/>
              <w:numPr>
                <w:ilvl w:val="2"/>
                <w:numId w:val="36"/>
              </w:numPr>
              <w:spacing w:after="0"/>
              <w:jc w:val="both"/>
              <w:rPr>
                <w:rFonts w:eastAsia="等线"/>
                <w:i/>
                <w:kern w:val="2"/>
                <w:sz w:val="21"/>
                <w:szCs w:val="22"/>
                <w:lang w:eastAsia="zh-CN"/>
              </w:rPr>
            </w:pPr>
            <w:r w:rsidRPr="00CF2EB8">
              <w:rPr>
                <w:rFonts w:eastAsia="等线"/>
                <w:i/>
                <w:kern w:val="2"/>
                <w:sz w:val="21"/>
                <w:szCs w:val="22"/>
                <w:lang w:eastAsia="zh-CN"/>
              </w:rPr>
              <w:t>Define PDSCH performance requirements with disabled HARQ. The disable HARQ processes number is FFS.</w:t>
            </w:r>
          </w:p>
          <w:p w14:paraId="567B23E3" w14:textId="77777777" w:rsidR="00CF2EB8" w:rsidRPr="00CF2EB8" w:rsidRDefault="00CF2EB8" w:rsidP="00CF2EB8">
            <w:pPr>
              <w:widowControl w:val="0"/>
              <w:numPr>
                <w:ilvl w:val="3"/>
                <w:numId w:val="36"/>
              </w:numPr>
              <w:spacing w:after="0"/>
              <w:jc w:val="both"/>
              <w:rPr>
                <w:rFonts w:eastAsia="等线"/>
                <w:i/>
                <w:kern w:val="2"/>
                <w:sz w:val="21"/>
                <w:szCs w:val="22"/>
                <w:lang w:eastAsia="zh-CN"/>
              </w:rPr>
            </w:pPr>
            <w:r w:rsidRPr="00CF2EB8">
              <w:rPr>
                <w:rFonts w:eastAsia="等线"/>
                <w:i/>
                <w:kern w:val="2"/>
                <w:sz w:val="21"/>
                <w:szCs w:val="22"/>
                <w:lang w:eastAsia="zh-CN"/>
              </w:rPr>
              <w:t>FFS applicability rule after RAN1 make agreement on UE feature about the disabled HARQ.</w:t>
            </w:r>
          </w:p>
          <w:p w14:paraId="4D1C9381" w14:textId="77777777" w:rsidR="00CF2EB8" w:rsidRPr="00CF2EB8" w:rsidRDefault="00CF2EB8" w:rsidP="00CF2EB8">
            <w:pPr>
              <w:widowControl w:val="0"/>
              <w:numPr>
                <w:ilvl w:val="2"/>
                <w:numId w:val="36"/>
              </w:numPr>
              <w:spacing w:after="0"/>
              <w:jc w:val="both"/>
              <w:rPr>
                <w:rFonts w:eastAsia="等线"/>
                <w:i/>
                <w:kern w:val="2"/>
                <w:sz w:val="21"/>
                <w:szCs w:val="22"/>
                <w:lang w:eastAsia="zh-CN"/>
              </w:rPr>
            </w:pPr>
            <w:r w:rsidRPr="00CF2EB8">
              <w:rPr>
                <w:rFonts w:eastAsia="等线"/>
                <w:i/>
                <w:kern w:val="2"/>
                <w:sz w:val="21"/>
                <w:szCs w:val="22"/>
                <w:lang w:eastAsia="zh-CN"/>
              </w:rPr>
              <w:t>FFS on test method for PDSCH test with disabled HARQ feedback. The candidate options are:</w:t>
            </w:r>
          </w:p>
          <w:p w14:paraId="5C53A61C" w14:textId="77777777" w:rsidR="00CF2EB8" w:rsidRPr="00CF2EB8" w:rsidRDefault="00CF2EB8" w:rsidP="00CF2EB8">
            <w:pPr>
              <w:widowControl w:val="0"/>
              <w:numPr>
                <w:ilvl w:val="3"/>
                <w:numId w:val="36"/>
              </w:numPr>
              <w:spacing w:after="0"/>
              <w:jc w:val="both"/>
              <w:rPr>
                <w:rFonts w:eastAsia="等线"/>
                <w:i/>
                <w:kern w:val="2"/>
                <w:sz w:val="21"/>
                <w:szCs w:val="22"/>
                <w:lang w:eastAsia="zh-CN"/>
              </w:rPr>
            </w:pPr>
            <w:r w:rsidRPr="00CF2EB8">
              <w:rPr>
                <w:rFonts w:eastAsia="等线"/>
                <w:i/>
                <w:kern w:val="2"/>
                <w:sz w:val="21"/>
                <w:szCs w:val="22"/>
                <w:lang w:eastAsia="zh-CN"/>
              </w:rPr>
              <w:t>Option 1: Disabled HARQ can be tested with the number of re-Tx set to 1</w:t>
            </w:r>
          </w:p>
          <w:p w14:paraId="6FA99A2F" w14:textId="5A9539AE" w:rsidR="00CF2EB8" w:rsidRPr="00CF2EB8" w:rsidRDefault="00CF2EB8" w:rsidP="00CF2EB8">
            <w:pPr>
              <w:widowControl w:val="0"/>
              <w:numPr>
                <w:ilvl w:val="3"/>
                <w:numId w:val="36"/>
              </w:numPr>
              <w:spacing w:after="0"/>
              <w:jc w:val="both"/>
              <w:rPr>
                <w:rFonts w:eastAsia="等线"/>
                <w:i/>
                <w:kern w:val="2"/>
                <w:sz w:val="21"/>
                <w:szCs w:val="22"/>
                <w:lang w:eastAsia="zh-CN"/>
              </w:rPr>
            </w:pPr>
            <w:r w:rsidRPr="00CF2EB8">
              <w:rPr>
                <w:rFonts w:eastAsia="等线"/>
                <w:i/>
                <w:kern w:val="2"/>
                <w:sz w:val="21"/>
                <w:szCs w:val="22"/>
                <w:lang w:eastAsia="zh-CN"/>
              </w:rPr>
              <w:t>Option 2: other option is not precluded.</w:t>
            </w:r>
          </w:p>
        </w:tc>
      </w:tr>
    </w:tbl>
    <w:p w14:paraId="28EFEA4B" w14:textId="3DD00FBB" w:rsidR="00CF2EB8" w:rsidRDefault="00CF2EB8" w:rsidP="00CF2EB8">
      <w:pPr>
        <w:rPr>
          <w:lang w:val="en-US" w:eastAsia="zh-CN"/>
        </w:rPr>
      </w:pPr>
    </w:p>
    <w:p w14:paraId="00CD29AA" w14:textId="77777777" w:rsidR="00BE2B16" w:rsidRDefault="00BE2B16" w:rsidP="00CF2EB8">
      <w:pPr>
        <w:rPr>
          <w:lang w:val="en-US" w:eastAsia="zh-CN"/>
        </w:rPr>
      </w:pPr>
      <w:r w:rsidRPr="00BE2B16">
        <w:rPr>
          <w:lang w:val="en-US" w:eastAsia="zh-CN"/>
        </w:rPr>
        <w:t>For disabled HARQ feedback</w:t>
      </w:r>
      <w:r>
        <w:rPr>
          <w:lang w:val="en-US" w:eastAsia="zh-CN"/>
        </w:rPr>
        <w:t xml:space="preserve">, </w:t>
      </w:r>
      <w:r w:rsidRPr="00BE2B16">
        <w:rPr>
          <w:lang w:val="en-US" w:eastAsia="zh-CN"/>
        </w:rPr>
        <w:t xml:space="preserve">it is invalid to disable all HARQ process since the network should ensure the signalling transmitted via PDSCH is correctly received by UE, so we propose to consider half HARQ process enabled while another half HARQ process disabled. </w:t>
      </w:r>
    </w:p>
    <w:p w14:paraId="71F8595D" w14:textId="7B28C3E9" w:rsidR="00BE2B16" w:rsidRDefault="00BE2B16" w:rsidP="00CF2EB8">
      <w:pPr>
        <w:rPr>
          <w:lang w:val="en-US" w:eastAsia="zh-CN"/>
        </w:rPr>
      </w:pPr>
      <w:r>
        <w:rPr>
          <w:lang w:val="en-US" w:eastAsia="zh-CN"/>
        </w:rPr>
        <w:t xml:space="preserve">For the legacy PDSCH demodulation testing, the </w:t>
      </w:r>
      <w:r w:rsidRPr="00BE2B16">
        <w:rPr>
          <w:lang w:val="en-US" w:eastAsia="zh-CN"/>
        </w:rPr>
        <w:t xml:space="preserve">throughput </w:t>
      </w:r>
      <w:r w:rsidR="00E6423E">
        <w:rPr>
          <w:lang w:val="en-US" w:eastAsia="zh-CN"/>
        </w:rPr>
        <w:t>is counted by HARQ ACK/NACK feedback.</w:t>
      </w:r>
      <w:r w:rsidR="00E6423E" w:rsidRPr="00E6423E">
        <w:rPr>
          <w:lang w:val="en-US" w:eastAsia="zh-CN"/>
        </w:rPr>
        <w:t xml:space="preserve"> </w:t>
      </w:r>
      <w:r w:rsidR="00E6423E">
        <w:rPr>
          <w:lang w:val="en-US" w:eastAsia="zh-CN"/>
        </w:rPr>
        <w:t>However</w:t>
      </w:r>
      <w:r w:rsidRPr="00BE2B16">
        <w:rPr>
          <w:lang w:val="en-US" w:eastAsia="zh-CN"/>
        </w:rPr>
        <w:t>, with disabled HARQ feedback for downlink transmission, it is difficult to collecting throughput statistics</w:t>
      </w:r>
      <w:r>
        <w:rPr>
          <w:lang w:val="en-US" w:eastAsia="zh-CN"/>
        </w:rPr>
        <w:t xml:space="preserve"> since there is no HARQ ACK/NACK feedback </w:t>
      </w:r>
      <w:r w:rsidR="00E6423E">
        <w:rPr>
          <w:lang w:val="en-US" w:eastAsia="zh-CN"/>
        </w:rPr>
        <w:t xml:space="preserve">so that TE has no idea about whether UE correctly decoded PDSCH or not for the disabled HARQ process, regardless </w:t>
      </w:r>
      <w:r w:rsidR="00E6423E">
        <w:rPr>
          <w:lang w:val="en-US" w:eastAsia="zh-CN"/>
        </w:rPr>
        <w:lastRenderedPageBreak/>
        <w:t>the re-transmission configuration.</w:t>
      </w:r>
      <w:r w:rsidRPr="00BE2B16">
        <w:rPr>
          <w:lang w:val="en-US" w:eastAsia="zh-CN"/>
        </w:rPr>
        <w:t xml:space="preserve"> </w:t>
      </w:r>
      <w:r w:rsidR="00F1293E">
        <w:rPr>
          <w:lang w:val="en-US" w:eastAsia="zh-CN"/>
        </w:rPr>
        <w:t>S</w:t>
      </w:r>
      <w:r w:rsidR="00F1293E" w:rsidRPr="00BE2B16">
        <w:rPr>
          <w:lang w:val="en-US" w:eastAsia="zh-CN"/>
        </w:rPr>
        <w:t>o,</w:t>
      </w:r>
      <w:r w:rsidRPr="00BE2B16">
        <w:rPr>
          <w:lang w:val="en-US" w:eastAsia="zh-CN"/>
        </w:rPr>
        <w:t xml:space="preserve"> we propose to study a new test method with disabled HARQ feedback</w:t>
      </w:r>
      <w:r w:rsidR="00F1293E">
        <w:rPr>
          <w:lang w:val="en-US" w:eastAsia="zh-CN"/>
        </w:rPr>
        <w:t xml:space="preserve">, such as using a cable connected between UE and TE to feedback whether correctly decoded </w:t>
      </w:r>
      <w:r w:rsidR="00F1293E" w:rsidRPr="00F1293E">
        <w:rPr>
          <w:lang w:val="en-US" w:eastAsia="zh-CN"/>
        </w:rPr>
        <w:t>PDSCH for the disabled HARQ process</w:t>
      </w:r>
      <w:r w:rsidRPr="00BE2B16">
        <w:rPr>
          <w:lang w:val="en-US" w:eastAsia="zh-CN"/>
        </w:rPr>
        <w:t>.</w:t>
      </w:r>
    </w:p>
    <w:p w14:paraId="6434579B" w14:textId="56804F72" w:rsidR="00F1293E" w:rsidRPr="00CF2EB8" w:rsidRDefault="00F1293E" w:rsidP="00F1293E">
      <w:pPr>
        <w:pStyle w:val="Proposal"/>
      </w:pPr>
      <w:r>
        <w:t>S</w:t>
      </w:r>
      <w:r w:rsidRPr="00F1293E">
        <w:t>tudy a new test method with disabled HARQ feedback, such as using a cable connected between UE and TE to feedback whether correctly decoded PDSCH for the disabled HARQ process</w:t>
      </w:r>
      <w:r>
        <w:t xml:space="preserve"> or not during the test</w:t>
      </w:r>
      <w:r w:rsidRPr="00F1293E">
        <w:t>.</w:t>
      </w:r>
    </w:p>
    <w:p w14:paraId="06EF3418" w14:textId="77777777"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21AE391D" w14:textId="41EDEA4E"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7808BE" w:rsidRPr="006551CC">
        <w:rPr>
          <w:lang w:val="en-US" w:eastAsia="zh-CN"/>
        </w:rPr>
        <w:t>UE</w:t>
      </w:r>
      <w:r w:rsidR="00AF6D41">
        <w:rPr>
          <w:lang w:val="en-US" w:eastAsia="zh-CN"/>
        </w:rPr>
        <w:t xml:space="preserve"> PDSCH</w:t>
      </w:r>
      <w:r w:rsidR="007808BE" w:rsidRPr="006551CC">
        <w:rPr>
          <w:lang w:val="en-US" w:eastAsia="zh-CN"/>
        </w:rPr>
        <w:t xml:space="preserve"> </w:t>
      </w:r>
      <w:r w:rsidRPr="006551CC">
        <w:rPr>
          <w:lang w:val="en-US" w:eastAsia="zh-CN"/>
        </w:rPr>
        <w:t xml:space="preserve">demodulation </w:t>
      </w:r>
      <w:r w:rsidR="00B93693" w:rsidRPr="006551CC">
        <w:rPr>
          <w:lang w:val="en-US" w:eastAsia="zh-CN"/>
        </w:rPr>
        <w:t xml:space="preserve">requirements </w:t>
      </w:r>
      <w:r w:rsidR="00EF27CF" w:rsidRPr="006551CC">
        <w:rPr>
          <w:lang w:val="en-US" w:eastAsia="zh-CN"/>
        </w:rPr>
        <w:t xml:space="preserve">for </w:t>
      </w:r>
      <w:r w:rsidR="00E62062">
        <w:rPr>
          <w:lang w:val="en-US" w:eastAsia="zh-CN"/>
        </w:rPr>
        <w:t>NTN</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14790982" w14:textId="77777777" w:rsidR="00632715" w:rsidRDefault="00632715" w:rsidP="00632715">
      <w:pPr>
        <w:pStyle w:val="Proposal"/>
        <w:numPr>
          <w:ilvl w:val="0"/>
          <w:numId w:val="38"/>
        </w:numPr>
      </w:pPr>
      <w:r w:rsidRPr="00B311A7">
        <w:t>For NTN UE performance requirements, select 10MHz bandwidth for 15kHz SCS and 20MHz bandwidth for 30kHz SCS.</w:t>
      </w:r>
    </w:p>
    <w:p w14:paraId="5F427B17" w14:textId="44CF35B5" w:rsidR="00632715" w:rsidRDefault="00632715" w:rsidP="008727FE">
      <w:pPr>
        <w:pStyle w:val="Proposal"/>
      </w:pPr>
      <w:r>
        <w:rPr>
          <w:rFonts w:hint="eastAsia"/>
        </w:rPr>
        <w:t>D</w:t>
      </w:r>
      <w:r w:rsidRPr="00A20EF5">
        <w:t>efine PDSCH performance requirements for 64QAM.</w:t>
      </w:r>
    </w:p>
    <w:p w14:paraId="74AFBC88" w14:textId="77777777" w:rsidR="00880C4B" w:rsidRPr="003F588B" w:rsidRDefault="00880C4B" w:rsidP="00880C4B">
      <w:pPr>
        <w:pStyle w:val="Proposal"/>
        <w:rPr>
          <w:lang w:val="en-GB"/>
        </w:rPr>
      </w:pPr>
      <w:r>
        <w:t>D</w:t>
      </w:r>
      <w:r w:rsidRPr="003F588B">
        <w:t>efine one set of requirements to cover both GEO and LEO.</w:t>
      </w:r>
    </w:p>
    <w:p w14:paraId="14E0B016" w14:textId="77777777" w:rsidR="00880C4B" w:rsidRPr="003842F9" w:rsidRDefault="00880C4B" w:rsidP="00880C4B">
      <w:pPr>
        <w:pStyle w:val="Proposal"/>
      </w:pPr>
      <w:r>
        <w:t>S</w:t>
      </w:r>
      <w:r w:rsidRPr="00BE2B16">
        <w:t>elect the K_offset value equal to or a little greater than the satellite-UE one-way delay. The detailed value should be selected after the channel model has been selected.</w:t>
      </w:r>
    </w:p>
    <w:p w14:paraId="5C4C42E9" w14:textId="5CF6D9AA" w:rsidR="00880C4B" w:rsidRPr="00880C4B" w:rsidRDefault="00880C4B" w:rsidP="00880C4B">
      <w:pPr>
        <w:pStyle w:val="Proposal"/>
      </w:pPr>
      <w:r>
        <w:t>S</w:t>
      </w:r>
      <w:r w:rsidRPr="00F1293E">
        <w:t>tudy a new test method with disabled HARQ feedback, such as using a cable connected between UE and TE to feedback whether correctly decoded PDSCH for the disabled HARQ process</w:t>
      </w:r>
      <w:r>
        <w:t xml:space="preserve"> or not during the test</w:t>
      </w:r>
      <w:r w:rsidRPr="00F1293E">
        <w:t>.</w:t>
      </w:r>
    </w:p>
    <w:p w14:paraId="01FAED56"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126FB125" w14:textId="32EFEF4D" w:rsidR="00A64ABC" w:rsidRDefault="00954EA3" w:rsidP="00A85D49">
      <w:pPr>
        <w:pStyle w:val="Reference"/>
        <w:ind w:left="400" w:hanging="400"/>
        <w:rPr>
          <w:lang w:val="en-US" w:eastAsia="zh-CN"/>
        </w:rPr>
      </w:pPr>
      <w:bookmarkStart w:id="6" w:name="_Ref92466078"/>
      <w:bookmarkStart w:id="7" w:name="_Ref95377570"/>
      <w:r w:rsidRPr="00954EA3">
        <w:rPr>
          <w:lang w:val="en-US" w:eastAsia="zh-CN"/>
        </w:rPr>
        <w:t>R</w:t>
      </w:r>
      <w:r w:rsidR="00B311A7">
        <w:rPr>
          <w:lang w:val="en-US" w:eastAsia="zh-CN"/>
        </w:rPr>
        <w:t>4-2203042</w:t>
      </w:r>
      <w:r w:rsidR="00B93693" w:rsidRPr="006551CC">
        <w:rPr>
          <w:lang w:val="en-US" w:eastAsia="zh-CN"/>
        </w:rPr>
        <w:t xml:space="preserve">, </w:t>
      </w:r>
      <w:r w:rsidR="00B311A7" w:rsidRPr="00B311A7">
        <w:rPr>
          <w:lang w:val="en-US" w:eastAsia="zh-CN"/>
        </w:rPr>
        <w:t>WF on general and NTN UE demodulation requirements</w:t>
      </w:r>
      <w:r w:rsidR="00BA3F6A">
        <w:rPr>
          <w:lang w:val="en-US" w:eastAsia="zh-CN"/>
        </w:rPr>
        <w:t>, RAN</w:t>
      </w:r>
      <w:r w:rsidR="00B311A7">
        <w:rPr>
          <w:lang w:val="en-US" w:eastAsia="zh-CN"/>
        </w:rPr>
        <w:t>4</w:t>
      </w:r>
      <w:r w:rsidR="00BA3F6A">
        <w:rPr>
          <w:lang w:val="en-US" w:eastAsia="zh-CN"/>
        </w:rPr>
        <w:t>#</w:t>
      </w:r>
      <w:r w:rsidR="00B311A7">
        <w:rPr>
          <w:lang w:val="en-US" w:eastAsia="zh-CN"/>
        </w:rPr>
        <w:t>101bis</w:t>
      </w:r>
      <w:r w:rsidR="00BA3F6A">
        <w:rPr>
          <w:lang w:val="en-US" w:eastAsia="zh-CN"/>
        </w:rPr>
        <w:t xml:space="preserve">-e, </w:t>
      </w:r>
      <w:bookmarkEnd w:id="6"/>
      <w:r w:rsidR="00B311A7" w:rsidRPr="00B311A7">
        <w:rPr>
          <w:lang w:val="en-US" w:eastAsia="zh-CN"/>
        </w:rPr>
        <w:t>Qualcomm Incorporated</w:t>
      </w:r>
      <w:bookmarkEnd w:id="7"/>
    </w:p>
    <w:p w14:paraId="39BC1F36" w14:textId="7946FC99" w:rsidR="00A20EF5" w:rsidRPr="006551CC" w:rsidRDefault="00A20EF5" w:rsidP="00A85D49">
      <w:pPr>
        <w:pStyle w:val="Reference"/>
        <w:ind w:left="400" w:hanging="400"/>
        <w:rPr>
          <w:lang w:val="en-US" w:eastAsia="zh-CN"/>
        </w:rPr>
      </w:pPr>
      <w:bookmarkStart w:id="8" w:name="_Ref95380142"/>
      <w:r>
        <w:rPr>
          <w:rFonts w:hint="eastAsia"/>
          <w:lang w:val="en-US" w:eastAsia="zh-CN"/>
        </w:rPr>
        <w:t>R</w:t>
      </w:r>
      <w:r>
        <w:rPr>
          <w:lang w:val="en-US" w:eastAsia="zh-CN"/>
        </w:rPr>
        <w:t xml:space="preserve">4-2201819, </w:t>
      </w:r>
      <w:r w:rsidRPr="00A20EF5">
        <w:rPr>
          <w:lang w:val="en-US" w:eastAsia="zh-CN"/>
        </w:rPr>
        <w:t>Discussion on 64QAM support for the Satellite Access Node operation in FR1</w:t>
      </w:r>
      <w:r>
        <w:rPr>
          <w:lang w:val="en-US" w:eastAsia="zh-CN"/>
        </w:rPr>
        <w:t xml:space="preserve">, RAN4#101bis-e, </w:t>
      </w:r>
      <w:r w:rsidRPr="00A20EF5">
        <w:rPr>
          <w:lang w:val="en-US" w:eastAsia="zh-CN"/>
        </w:rPr>
        <w:t>Huawei, HiSilicon</w:t>
      </w:r>
      <w:bookmarkEnd w:id="8"/>
    </w:p>
    <w:p w14:paraId="29D6DB70" w14:textId="77777777" w:rsidR="001229F1" w:rsidRPr="0082437D" w:rsidRDefault="001229F1" w:rsidP="00AC7557">
      <w:pPr>
        <w:rPr>
          <w:lang w:eastAsia="zh-CN"/>
        </w:rPr>
      </w:pPr>
    </w:p>
    <w:sectPr w:rsidR="001229F1" w:rsidRPr="0082437D"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A855F" w14:textId="77777777" w:rsidR="00930235" w:rsidRDefault="00930235" w:rsidP="009163A1">
      <w:pPr>
        <w:spacing w:after="0"/>
      </w:pPr>
      <w:r>
        <w:separator/>
      </w:r>
    </w:p>
  </w:endnote>
  <w:endnote w:type="continuationSeparator" w:id="0">
    <w:p w14:paraId="68082208" w14:textId="77777777" w:rsidR="00930235" w:rsidRDefault="00930235"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29729" w14:textId="77777777" w:rsidR="00930235" w:rsidRDefault="00930235" w:rsidP="009163A1">
      <w:pPr>
        <w:spacing w:after="0"/>
      </w:pPr>
      <w:r>
        <w:separator/>
      </w:r>
    </w:p>
  </w:footnote>
  <w:footnote w:type="continuationSeparator" w:id="0">
    <w:p w14:paraId="77AC37BC" w14:textId="77777777" w:rsidR="00930235" w:rsidRDefault="00930235"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pt;height:74.5pt" o:bullet="t">
        <v:imagedata r:id="rId1" o:title=""/>
      </v:shape>
    </w:pict>
  </w:numPicBullet>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C53A1F"/>
    <w:multiLevelType w:val="hybridMultilevel"/>
    <w:tmpl w:val="CA7A335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050CEF"/>
    <w:multiLevelType w:val="hybridMultilevel"/>
    <w:tmpl w:val="BDE814A0"/>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F0EC5"/>
    <w:multiLevelType w:val="hybridMultilevel"/>
    <w:tmpl w:val="810E6E6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CD10EC"/>
    <w:multiLevelType w:val="hybridMultilevel"/>
    <w:tmpl w:val="A044E4B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536024"/>
    <w:multiLevelType w:val="hybridMultilevel"/>
    <w:tmpl w:val="E3304076"/>
    <w:lvl w:ilvl="0" w:tplc="4CD27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5"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7"/>
  </w:num>
  <w:num w:numId="3">
    <w:abstractNumId w:val="5"/>
  </w:num>
  <w:num w:numId="4">
    <w:abstractNumId w:val="17"/>
  </w:num>
  <w:num w:numId="5">
    <w:abstractNumId w:val="23"/>
  </w:num>
  <w:num w:numId="6">
    <w:abstractNumId w:val="3"/>
  </w:num>
  <w:num w:numId="7">
    <w:abstractNumId w:val="12"/>
  </w:num>
  <w:num w:numId="8">
    <w:abstractNumId w:val="19"/>
  </w:num>
  <w:num w:numId="9">
    <w:abstractNumId w:val="11"/>
  </w:num>
  <w:num w:numId="10">
    <w:abstractNumId w:val="7"/>
  </w:num>
  <w:num w:numId="11">
    <w:abstractNumId w:val="4"/>
  </w:num>
  <w:num w:numId="12">
    <w:abstractNumId w:val="5"/>
    <w:lvlOverride w:ilvl="0">
      <w:startOverride w:val="1"/>
    </w:lvlOverride>
  </w:num>
  <w:num w:numId="13">
    <w:abstractNumId w:val="17"/>
    <w:lvlOverride w:ilvl="0">
      <w:startOverride w:val="1"/>
    </w:lvlOverride>
  </w:num>
  <w:num w:numId="14">
    <w:abstractNumId w:val="26"/>
  </w:num>
  <w:num w:numId="15">
    <w:abstractNumId w:val="22"/>
  </w:num>
  <w:num w:numId="16">
    <w:abstractNumId w:val="25"/>
  </w:num>
  <w:num w:numId="17">
    <w:abstractNumId w:val="13"/>
  </w:num>
  <w:num w:numId="18">
    <w:abstractNumId w:val="2"/>
  </w:num>
  <w:num w:numId="19">
    <w:abstractNumId w:val="20"/>
  </w:num>
  <w:num w:numId="20">
    <w:abstractNumId w:val="14"/>
  </w:num>
  <w:num w:numId="21">
    <w:abstractNumId w:val="0"/>
  </w:num>
  <w:num w:numId="22">
    <w:abstractNumId w:val="5"/>
    <w:lvlOverride w:ilvl="0">
      <w:startOverride w:val="1"/>
    </w:lvlOverride>
  </w:num>
  <w:num w:numId="23">
    <w:abstractNumId w:val="8"/>
  </w:num>
  <w:num w:numId="24">
    <w:abstractNumId w:val="1"/>
  </w:num>
  <w:num w:numId="25">
    <w:abstractNumId w:val="9"/>
  </w:num>
  <w:num w:numId="26">
    <w:abstractNumId w:val="5"/>
    <w:lvlOverride w:ilvl="0">
      <w:startOverride w:val="1"/>
    </w:lvlOverride>
  </w:num>
  <w:num w:numId="27">
    <w:abstractNumId w:val="17"/>
    <w:lvlOverride w:ilvl="0">
      <w:startOverride w:val="1"/>
    </w:lvlOverride>
  </w:num>
  <w:num w:numId="28">
    <w:abstractNumId w:val="5"/>
    <w:lvlOverride w:ilvl="0">
      <w:startOverride w:val="1"/>
    </w:lvlOverride>
  </w:num>
  <w:num w:numId="29">
    <w:abstractNumId w:val="18"/>
  </w:num>
  <w:num w:numId="30">
    <w:abstractNumId w:val="16"/>
  </w:num>
  <w:num w:numId="31">
    <w:abstractNumId w:val="6"/>
  </w:num>
  <w:num w:numId="32">
    <w:abstractNumId w:val="15"/>
  </w:num>
  <w:num w:numId="33">
    <w:abstractNumId w:val="5"/>
    <w:lvlOverride w:ilvl="0">
      <w:startOverride w:val="1"/>
    </w:lvlOverride>
  </w:num>
  <w:num w:numId="34">
    <w:abstractNumId w:val="5"/>
    <w:lvlOverride w:ilvl="0">
      <w:startOverride w:val="1"/>
    </w:lvlOverride>
  </w:num>
  <w:num w:numId="35">
    <w:abstractNumId w:val="5"/>
    <w:lvlOverride w:ilvl="0">
      <w:startOverride w:val="1"/>
    </w:lvlOverride>
  </w:num>
  <w:num w:numId="36">
    <w:abstractNumId w:val="21"/>
  </w:num>
  <w:num w:numId="37">
    <w:abstractNumId w:val="10"/>
  </w:num>
  <w:num w:numId="38">
    <w:abstractNumId w:val="5"/>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01153"/>
    <w:rsid w:val="00002753"/>
    <w:rsid w:val="0001581F"/>
    <w:rsid w:val="00016921"/>
    <w:rsid w:val="0002379D"/>
    <w:rsid w:val="0003042D"/>
    <w:rsid w:val="000306CB"/>
    <w:rsid w:val="00034F67"/>
    <w:rsid w:val="00040C05"/>
    <w:rsid w:val="000434C3"/>
    <w:rsid w:val="0004362D"/>
    <w:rsid w:val="00052512"/>
    <w:rsid w:val="00084253"/>
    <w:rsid w:val="00084E6B"/>
    <w:rsid w:val="00086031"/>
    <w:rsid w:val="00086A1D"/>
    <w:rsid w:val="000915E7"/>
    <w:rsid w:val="000A4806"/>
    <w:rsid w:val="000A56DE"/>
    <w:rsid w:val="000A5856"/>
    <w:rsid w:val="000A6595"/>
    <w:rsid w:val="000B174F"/>
    <w:rsid w:val="000C100F"/>
    <w:rsid w:val="000C1D73"/>
    <w:rsid w:val="000C68F4"/>
    <w:rsid w:val="000C7B35"/>
    <w:rsid w:val="000D345A"/>
    <w:rsid w:val="000E418E"/>
    <w:rsid w:val="000F0B45"/>
    <w:rsid w:val="000F20DF"/>
    <w:rsid w:val="000F6ADA"/>
    <w:rsid w:val="000F6E78"/>
    <w:rsid w:val="00106E4B"/>
    <w:rsid w:val="001108F8"/>
    <w:rsid w:val="001175B5"/>
    <w:rsid w:val="00121173"/>
    <w:rsid w:val="001229F1"/>
    <w:rsid w:val="00136B1B"/>
    <w:rsid w:val="00141027"/>
    <w:rsid w:val="00142697"/>
    <w:rsid w:val="001439A6"/>
    <w:rsid w:val="001555C5"/>
    <w:rsid w:val="0015739F"/>
    <w:rsid w:val="00157D97"/>
    <w:rsid w:val="00167E9A"/>
    <w:rsid w:val="00170674"/>
    <w:rsid w:val="00175DD4"/>
    <w:rsid w:val="00180C6D"/>
    <w:rsid w:val="00184CD2"/>
    <w:rsid w:val="00196D54"/>
    <w:rsid w:val="001A1FB2"/>
    <w:rsid w:val="001B1E9A"/>
    <w:rsid w:val="001B38C0"/>
    <w:rsid w:val="001B4B37"/>
    <w:rsid w:val="001B7488"/>
    <w:rsid w:val="001C2E61"/>
    <w:rsid w:val="001C3749"/>
    <w:rsid w:val="001C4440"/>
    <w:rsid w:val="001D0B20"/>
    <w:rsid w:val="001D54C7"/>
    <w:rsid w:val="001E3115"/>
    <w:rsid w:val="001E5A0A"/>
    <w:rsid w:val="001F0B11"/>
    <w:rsid w:val="001F44AE"/>
    <w:rsid w:val="001F6EED"/>
    <w:rsid w:val="00201A9B"/>
    <w:rsid w:val="00204E15"/>
    <w:rsid w:val="00207AAD"/>
    <w:rsid w:val="00214DBD"/>
    <w:rsid w:val="00221897"/>
    <w:rsid w:val="00222181"/>
    <w:rsid w:val="00222491"/>
    <w:rsid w:val="002232CE"/>
    <w:rsid w:val="00223345"/>
    <w:rsid w:val="00227867"/>
    <w:rsid w:val="00241199"/>
    <w:rsid w:val="00247998"/>
    <w:rsid w:val="00250436"/>
    <w:rsid w:val="002517E4"/>
    <w:rsid w:val="0025198E"/>
    <w:rsid w:val="00254E94"/>
    <w:rsid w:val="00256403"/>
    <w:rsid w:val="00256515"/>
    <w:rsid w:val="0026337D"/>
    <w:rsid w:val="00264A2C"/>
    <w:rsid w:val="00266441"/>
    <w:rsid w:val="0026679C"/>
    <w:rsid w:val="00274204"/>
    <w:rsid w:val="0027571A"/>
    <w:rsid w:val="0028155C"/>
    <w:rsid w:val="0029153F"/>
    <w:rsid w:val="002928C5"/>
    <w:rsid w:val="002A00F4"/>
    <w:rsid w:val="002A395D"/>
    <w:rsid w:val="002A43B2"/>
    <w:rsid w:val="002C5482"/>
    <w:rsid w:val="002C6722"/>
    <w:rsid w:val="002C7212"/>
    <w:rsid w:val="002D0711"/>
    <w:rsid w:val="002D17FD"/>
    <w:rsid w:val="002D6D6A"/>
    <w:rsid w:val="002D7CE2"/>
    <w:rsid w:val="002E2F7D"/>
    <w:rsid w:val="002F2196"/>
    <w:rsid w:val="002F4BA9"/>
    <w:rsid w:val="002F6122"/>
    <w:rsid w:val="0030104D"/>
    <w:rsid w:val="00312EDF"/>
    <w:rsid w:val="00314027"/>
    <w:rsid w:val="00322452"/>
    <w:rsid w:val="00322769"/>
    <w:rsid w:val="00327B16"/>
    <w:rsid w:val="00332A2F"/>
    <w:rsid w:val="0034114E"/>
    <w:rsid w:val="00342D38"/>
    <w:rsid w:val="00343BBE"/>
    <w:rsid w:val="00346C56"/>
    <w:rsid w:val="003471F5"/>
    <w:rsid w:val="00351761"/>
    <w:rsid w:val="00356BEF"/>
    <w:rsid w:val="00356D0D"/>
    <w:rsid w:val="00360E5F"/>
    <w:rsid w:val="00362E89"/>
    <w:rsid w:val="00366E98"/>
    <w:rsid w:val="00370C33"/>
    <w:rsid w:val="00373B5A"/>
    <w:rsid w:val="003742D3"/>
    <w:rsid w:val="00374D37"/>
    <w:rsid w:val="00375269"/>
    <w:rsid w:val="0038762B"/>
    <w:rsid w:val="00390076"/>
    <w:rsid w:val="00393AD3"/>
    <w:rsid w:val="00394F1A"/>
    <w:rsid w:val="003955D1"/>
    <w:rsid w:val="00395B59"/>
    <w:rsid w:val="00396C7C"/>
    <w:rsid w:val="003A2CE1"/>
    <w:rsid w:val="003A518C"/>
    <w:rsid w:val="003B1587"/>
    <w:rsid w:val="003B6209"/>
    <w:rsid w:val="003B6518"/>
    <w:rsid w:val="003C2692"/>
    <w:rsid w:val="003C5DE9"/>
    <w:rsid w:val="003E6D10"/>
    <w:rsid w:val="003E7958"/>
    <w:rsid w:val="003F087B"/>
    <w:rsid w:val="003F1B39"/>
    <w:rsid w:val="003F4E35"/>
    <w:rsid w:val="003F588B"/>
    <w:rsid w:val="003F62CB"/>
    <w:rsid w:val="003F6C0B"/>
    <w:rsid w:val="003F7093"/>
    <w:rsid w:val="00401A10"/>
    <w:rsid w:val="0041094E"/>
    <w:rsid w:val="00412CFF"/>
    <w:rsid w:val="00416BDF"/>
    <w:rsid w:val="00430809"/>
    <w:rsid w:val="004308FF"/>
    <w:rsid w:val="0043491A"/>
    <w:rsid w:val="004353D8"/>
    <w:rsid w:val="00435829"/>
    <w:rsid w:val="00452050"/>
    <w:rsid w:val="0045261D"/>
    <w:rsid w:val="00452A90"/>
    <w:rsid w:val="004530D3"/>
    <w:rsid w:val="004575B7"/>
    <w:rsid w:val="00466D17"/>
    <w:rsid w:val="00474160"/>
    <w:rsid w:val="004750C1"/>
    <w:rsid w:val="004774C7"/>
    <w:rsid w:val="00481B5B"/>
    <w:rsid w:val="004842BC"/>
    <w:rsid w:val="00491B2D"/>
    <w:rsid w:val="004B0938"/>
    <w:rsid w:val="004B101B"/>
    <w:rsid w:val="004B25B2"/>
    <w:rsid w:val="004C3767"/>
    <w:rsid w:val="004C515A"/>
    <w:rsid w:val="004C5592"/>
    <w:rsid w:val="004C607D"/>
    <w:rsid w:val="004C739A"/>
    <w:rsid w:val="004D1D41"/>
    <w:rsid w:val="004D74A1"/>
    <w:rsid w:val="004D76A4"/>
    <w:rsid w:val="004E31ED"/>
    <w:rsid w:val="004E60C3"/>
    <w:rsid w:val="004F476C"/>
    <w:rsid w:val="004F61E8"/>
    <w:rsid w:val="004F6B7A"/>
    <w:rsid w:val="00503B2B"/>
    <w:rsid w:val="00517C7B"/>
    <w:rsid w:val="00520D28"/>
    <w:rsid w:val="00523DB3"/>
    <w:rsid w:val="005256C9"/>
    <w:rsid w:val="00525EDA"/>
    <w:rsid w:val="0052662F"/>
    <w:rsid w:val="00526EB5"/>
    <w:rsid w:val="005303A3"/>
    <w:rsid w:val="005324E6"/>
    <w:rsid w:val="00532969"/>
    <w:rsid w:val="00550FA9"/>
    <w:rsid w:val="005520EE"/>
    <w:rsid w:val="00553E20"/>
    <w:rsid w:val="00555E12"/>
    <w:rsid w:val="00560F1D"/>
    <w:rsid w:val="00561B54"/>
    <w:rsid w:val="00573A7E"/>
    <w:rsid w:val="00575DF2"/>
    <w:rsid w:val="00576D52"/>
    <w:rsid w:val="00577917"/>
    <w:rsid w:val="00583DF4"/>
    <w:rsid w:val="005876C9"/>
    <w:rsid w:val="005930B2"/>
    <w:rsid w:val="005A1CBB"/>
    <w:rsid w:val="005A35D3"/>
    <w:rsid w:val="005B1A8C"/>
    <w:rsid w:val="005B3B3E"/>
    <w:rsid w:val="005C3579"/>
    <w:rsid w:val="005D0C23"/>
    <w:rsid w:val="005D7B80"/>
    <w:rsid w:val="005D7F6A"/>
    <w:rsid w:val="005E0EAC"/>
    <w:rsid w:val="005E6131"/>
    <w:rsid w:val="005F3786"/>
    <w:rsid w:val="005F7A96"/>
    <w:rsid w:val="00616955"/>
    <w:rsid w:val="00624A59"/>
    <w:rsid w:val="00626C53"/>
    <w:rsid w:val="00632715"/>
    <w:rsid w:val="0063536C"/>
    <w:rsid w:val="00637807"/>
    <w:rsid w:val="00644782"/>
    <w:rsid w:val="00650955"/>
    <w:rsid w:val="006529DC"/>
    <w:rsid w:val="0065378D"/>
    <w:rsid w:val="006551CC"/>
    <w:rsid w:val="006654A8"/>
    <w:rsid w:val="006660C7"/>
    <w:rsid w:val="00666675"/>
    <w:rsid w:val="0068409E"/>
    <w:rsid w:val="00684BFD"/>
    <w:rsid w:val="006868DB"/>
    <w:rsid w:val="006948DF"/>
    <w:rsid w:val="006A5212"/>
    <w:rsid w:val="006A648F"/>
    <w:rsid w:val="006A6EA3"/>
    <w:rsid w:val="006B12C7"/>
    <w:rsid w:val="006B3B45"/>
    <w:rsid w:val="006B64A3"/>
    <w:rsid w:val="006B7BB4"/>
    <w:rsid w:val="006C0FF5"/>
    <w:rsid w:val="006C7B9D"/>
    <w:rsid w:val="006D75D7"/>
    <w:rsid w:val="006E2A89"/>
    <w:rsid w:val="007054F0"/>
    <w:rsid w:val="00710B70"/>
    <w:rsid w:val="00710F64"/>
    <w:rsid w:val="00714D85"/>
    <w:rsid w:val="00716705"/>
    <w:rsid w:val="00716D1B"/>
    <w:rsid w:val="0072378A"/>
    <w:rsid w:val="00723859"/>
    <w:rsid w:val="00724F2D"/>
    <w:rsid w:val="00730405"/>
    <w:rsid w:val="007322C6"/>
    <w:rsid w:val="00733272"/>
    <w:rsid w:val="0073685B"/>
    <w:rsid w:val="007408CC"/>
    <w:rsid w:val="00744FBF"/>
    <w:rsid w:val="0074654E"/>
    <w:rsid w:val="00750013"/>
    <w:rsid w:val="0075117E"/>
    <w:rsid w:val="007552D4"/>
    <w:rsid w:val="0076193C"/>
    <w:rsid w:val="00762132"/>
    <w:rsid w:val="0076674F"/>
    <w:rsid w:val="00767B27"/>
    <w:rsid w:val="00775C27"/>
    <w:rsid w:val="007808BE"/>
    <w:rsid w:val="00786759"/>
    <w:rsid w:val="00791361"/>
    <w:rsid w:val="007970AF"/>
    <w:rsid w:val="007B61F6"/>
    <w:rsid w:val="007C3635"/>
    <w:rsid w:val="007C404F"/>
    <w:rsid w:val="007C4349"/>
    <w:rsid w:val="007D020D"/>
    <w:rsid w:val="007D050C"/>
    <w:rsid w:val="007D2632"/>
    <w:rsid w:val="007D6D0D"/>
    <w:rsid w:val="007D6DC7"/>
    <w:rsid w:val="007E26E7"/>
    <w:rsid w:val="007E3DC0"/>
    <w:rsid w:val="007E6E59"/>
    <w:rsid w:val="007E7702"/>
    <w:rsid w:val="00804C38"/>
    <w:rsid w:val="00810CF0"/>
    <w:rsid w:val="00816459"/>
    <w:rsid w:val="008178C0"/>
    <w:rsid w:val="00821440"/>
    <w:rsid w:val="0082437D"/>
    <w:rsid w:val="00825BC9"/>
    <w:rsid w:val="0083678C"/>
    <w:rsid w:val="0084642A"/>
    <w:rsid w:val="00846F6F"/>
    <w:rsid w:val="0084779A"/>
    <w:rsid w:val="00847B68"/>
    <w:rsid w:val="00857EA4"/>
    <w:rsid w:val="008664AE"/>
    <w:rsid w:val="008727FE"/>
    <w:rsid w:val="00872EDD"/>
    <w:rsid w:val="00874ED9"/>
    <w:rsid w:val="00876136"/>
    <w:rsid w:val="00880C4B"/>
    <w:rsid w:val="00894F29"/>
    <w:rsid w:val="008A732B"/>
    <w:rsid w:val="008A7439"/>
    <w:rsid w:val="008B286B"/>
    <w:rsid w:val="008C70FA"/>
    <w:rsid w:val="008D60D0"/>
    <w:rsid w:val="008D6925"/>
    <w:rsid w:val="008E0C69"/>
    <w:rsid w:val="008E2E9E"/>
    <w:rsid w:val="008E4267"/>
    <w:rsid w:val="008E670F"/>
    <w:rsid w:val="00902B8D"/>
    <w:rsid w:val="00903F6A"/>
    <w:rsid w:val="0091024F"/>
    <w:rsid w:val="00910DCD"/>
    <w:rsid w:val="00915630"/>
    <w:rsid w:val="009163A1"/>
    <w:rsid w:val="00922714"/>
    <w:rsid w:val="00930235"/>
    <w:rsid w:val="009342E2"/>
    <w:rsid w:val="009466A7"/>
    <w:rsid w:val="009521C3"/>
    <w:rsid w:val="00954EA3"/>
    <w:rsid w:val="0095517A"/>
    <w:rsid w:val="00955313"/>
    <w:rsid w:val="009557F1"/>
    <w:rsid w:val="009614E1"/>
    <w:rsid w:val="00977865"/>
    <w:rsid w:val="00981E4A"/>
    <w:rsid w:val="00984EDF"/>
    <w:rsid w:val="00986589"/>
    <w:rsid w:val="0099790B"/>
    <w:rsid w:val="009A0F65"/>
    <w:rsid w:val="009A6B60"/>
    <w:rsid w:val="009B3709"/>
    <w:rsid w:val="009B553C"/>
    <w:rsid w:val="009C17B0"/>
    <w:rsid w:val="009C1CE9"/>
    <w:rsid w:val="009C2E19"/>
    <w:rsid w:val="009D568F"/>
    <w:rsid w:val="009D78C8"/>
    <w:rsid w:val="009E16B6"/>
    <w:rsid w:val="009E4A12"/>
    <w:rsid w:val="009E4EFB"/>
    <w:rsid w:val="009E724D"/>
    <w:rsid w:val="00A00C53"/>
    <w:rsid w:val="00A00CDD"/>
    <w:rsid w:val="00A04A52"/>
    <w:rsid w:val="00A1234D"/>
    <w:rsid w:val="00A123A9"/>
    <w:rsid w:val="00A20EF5"/>
    <w:rsid w:val="00A217B8"/>
    <w:rsid w:val="00A22FCF"/>
    <w:rsid w:val="00A3536B"/>
    <w:rsid w:val="00A4708B"/>
    <w:rsid w:val="00A512B2"/>
    <w:rsid w:val="00A62D36"/>
    <w:rsid w:val="00A64ABC"/>
    <w:rsid w:val="00A6690E"/>
    <w:rsid w:val="00A70F98"/>
    <w:rsid w:val="00A73ABD"/>
    <w:rsid w:val="00A80BB8"/>
    <w:rsid w:val="00A85837"/>
    <w:rsid w:val="00A85D49"/>
    <w:rsid w:val="00A9559C"/>
    <w:rsid w:val="00AA23B3"/>
    <w:rsid w:val="00AA3E3D"/>
    <w:rsid w:val="00AA488B"/>
    <w:rsid w:val="00AB0FC5"/>
    <w:rsid w:val="00AB72E3"/>
    <w:rsid w:val="00AC461A"/>
    <w:rsid w:val="00AC5345"/>
    <w:rsid w:val="00AC5CD4"/>
    <w:rsid w:val="00AC7557"/>
    <w:rsid w:val="00AE340E"/>
    <w:rsid w:val="00AF5146"/>
    <w:rsid w:val="00AF6D41"/>
    <w:rsid w:val="00AF7A6A"/>
    <w:rsid w:val="00B131DF"/>
    <w:rsid w:val="00B30C97"/>
    <w:rsid w:val="00B311A7"/>
    <w:rsid w:val="00B33D45"/>
    <w:rsid w:val="00B443A8"/>
    <w:rsid w:val="00B45683"/>
    <w:rsid w:val="00B505EB"/>
    <w:rsid w:val="00B5207A"/>
    <w:rsid w:val="00B53662"/>
    <w:rsid w:val="00B57083"/>
    <w:rsid w:val="00B57BBD"/>
    <w:rsid w:val="00B64841"/>
    <w:rsid w:val="00B6490F"/>
    <w:rsid w:val="00B65CD0"/>
    <w:rsid w:val="00B66E1F"/>
    <w:rsid w:val="00B759EA"/>
    <w:rsid w:val="00B77DAE"/>
    <w:rsid w:val="00B77F2E"/>
    <w:rsid w:val="00B90905"/>
    <w:rsid w:val="00B9176E"/>
    <w:rsid w:val="00B93693"/>
    <w:rsid w:val="00B9392A"/>
    <w:rsid w:val="00BA0D01"/>
    <w:rsid w:val="00BA204D"/>
    <w:rsid w:val="00BA3F6A"/>
    <w:rsid w:val="00BA7304"/>
    <w:rsid w:val="00BB4906"/>
    <w:rsid w:val="00BC014F"/>
    <w:rsid w:val="00BC180C"/>
    <w:rsid w:val="00BC4DE3"/>
    <w:rsid w:val="00BD0EAE"/>
    <w:rsid w:val="00BD34D5"/>
    <w:rsid w:val="00BD37CB"/>
    <w:rsid w:val="00BD4737"/>
    <w:rsid w:val="00BD6A04"/>
    <w:rsid w:val="00BE2B16"/>
    <w:rsid w:val="00BE30EC"/>
    <w:rsid w:val="00BE4E7F"/>
    <w:rsid w:val="00BE75FF"/>
    <w:rsid w:val="00BE79CD"/>
    <w:rsid w:val="00C006CD"/>
    <w:rsid w:val="00C027C5"/>
    <w:rsid w:val="00C03843"/>
    <w:rsid w:val="00C04B86"/>
    <w:rsid w:val="00C06889"/>
    <w:rsid w:val="00C15094"/>
    <w:rsid w:val="00C40747"/>
    <w:rsid w:val="00C4297C"/>
    <w:rsid w:val="00C43A6E"/>
    <w:rsid w:val="00C44D88"/>
    <w:rsid w:val="00C51D3D"/>
    <w:rsid w:val="00C55A77"/>
    <w:rsid w:val="00C57746"/>
    <w:rsid w:val="00C6195C"/>
    <w:rsid w:val="00C663FA"/>
    <w:rsid w:val="00C71D5F"/>
    <w:rsid w:val="00C75E49"/>
    <w:rsid w:val="00C76055"/>
    <w:rsid w:val="00C94719"/>
    <w:rsid w:val="00C9778E"/>
    <w:rsid w:val="00CA00E0"/>
    <w:rsid w:val="00CA08C6"/>
    <w:rsid w:val="00CA12E9"/>
    <w:rsid w:val="00CB2CCF"/>
    <w:rsid w:val="00CB4AD4"/>
    <w:rsid w:val="00CB4E1F"/>
    <w:rsid w:val="00CB5BC2"/>
    <w:rsid w:val="00CC519B"/>
    <w:rsid w:val="00CD2D65"/>
    <w:rsid w:val="00CD38EA"/>
    <w:rsid w:val="00CD7A7A"/>
    <w:rsid w:val="00CE1C90"/>
    <w:rsid w:val="00CE2DD4"/>
    <w:rsid w:val="00CF17A5"/>
    <w:rsid w:val="00CF2EB8"/>
    <w:rsid w:val="00CF4E89"/>
    <w:rsid w:val="00CF77FF"/>
    <w:rsid w:val="00D121FD"/>
    <w:rsid w:val="00D13468"/>
    <w:rsid w:val="00D13527"/>
    <w:rsid w:val="00D14BDA"/>
    <w:rsid w:val="00D14F0F"/>
    <w:rsid w:val="00D2446B"/>
    <w:rsid w:val="00D346A5"/>
    <w:rsid w:val="00D40BA1"/>
    <w:rsid w:val="00D421F7"/>
    <w:rsid w:val="00D44F00"/>
    <w:rsid w:val="00D46BD4"/>
    <w:rsid w:val="00D4790B"/>
    <w:rsid w:val="00D514FE"/>
    <w:rsid w:val="00D524A8"/>
    <w:rsid w:val="00D53400"/>
    <w:rsid w:val="00D558C8"/>
    <w:rsid w:val="00D74B47"/>
    <w:rsid w:val="00D76BB7"/>
    <w:rsid w:val="00D77231"/>
    <w:rsid w:val="00D81490"/>
    <w:rsid w:val="00D82A0F"/>
    <w:rsid w:val="00D83692"/>
    <w:rsid w:val="00D85B25"/>
    <w:rsid w:val="00D87106"/>
    <w:rsid w:val="00D90964"/>
    <w:rsid w:val="00D92189"/>
    <w:rsid w:val="00D964F4"/>
    <w:rsid w:val="00DA0A73"/>
    <w:rsid w:val="00DA1D78"/>
    <w:rsid w:val="00DA25CB"/>
    <w:rsid w:val="00DA38C9"/>
    <w:rsid w:val="00DA3FDC"/>
    <w:rsid w:val="00DA550D"/>
    <w:rsid w:val="00DA5959"/>
    <w:rsid w:val="00DA7B34"/>
    <w:rsid w:val="00DB29DC"/>
    <w:rsid w:val="00DB32B1"/>
    <w:rsid w:val="00DB7D09"/>
    <w:rsid w:val="00DC046F"/>
    <w:rsid w:val="00DC122D"/>
    <w:rsid w:val="00DC15D7"/>
    <w:rsid w:val="00DC4085"/>
    <w:rsid w:val="00DD02F4"/>
    <w:rsid w:val="00DD3394"/>
    <w:rsid w:val="00DD4408"/>
    <w:rsid w:val="00DD55BF"/>
    <w:rsid w:val="00DD70E0"/>
    <w:rsid w:val="00DD7135"/>
    <w:rsid w:val="00DE0511"/>
    <w:rsid w:val="00DE26CF"/>
    <w:rsid w:val="00DE7D7A"/>
    <w:rsid w:val="00DF2FBF"/>
    <w:rsid w:val="00E14775"/>
    <w:rsid w:val="00E23903"/>
    <w:rsid w:val="00E25220"/>
    <w:rsid w:val="00E375A2"/>
    <w:rsid w:val="00E504C1"/>
    <w:rsid w:val="00E52409"/>
    <w:rsid w:val="00E54304"/>
    <w:rsid w:val="00E54314"/>
    <w:rsid w:val="00E579E1"/>
    <w:rsid w:val="00E57A0C"/>
    <w:rsid w:val="00E62062"/>
    <w:rsid w:val="00E6423E"/>
    <w:rsid w:val="00E6511D"/>
    <w:rsid w:val="00E65CE8"/>
    <w:rsid w:val="00E77C55"/>
    <w:rsid w:val="00E77E8A"/>
    <w:rsid w:val="00E8060F"/>
    <w:rsid w:val="00E8582B"/>
    <w:rsid w:val="00E879F8"/>
    <w:rsid w:val="00E91177"/>
    <w:rsid w:val="00E95A33"/>
    <w:rsid w:val="00EA7B14"/>
    <w:rsid w:val="00EB4124"/>
    <w:rsid w:val="00EB5043"/>
    <w:rsid w:val="00EB72E6"/>
    <w:rsid w:val="00EC7ECD"/>
    <w:rsid w:val="00ED077D"/>
    <w:rsid w:val="00EE1B16"/>
    <w:rsid w:val="00EF0103"/>
    <w:rsid w:val="00EF12FA"/>
    <w:rsid w:val="00EF27CF"/>
    <w:rsid w:val="00EF2C83"/>
    <w:rsid w:val="00EF731D"/>
    <w:rsid w:val="00F02CA1"/>
    <w:rsid w:val="00F031CC"/>
    <w:rsid w:val="00F05C59"/>
    <w:rsid w:val="00F126C1"/>
    <w:rsid w:val="00F1293E"/>
    <w:rsid w:val="00F12E3B"/>
    <w:rsid w:val="00F14EA8"/>
    <w:rsid w:val="00F17E00"/>
    <w:rsid w:val="00F20EB8"/>
    <w:rsid w:val="00F222B8"/>
    <w:rsid w:val="00F22E38"/>
    <w:rsid w:val="00F237C2"/>
    <w:rsid w:val="00F242C4"/>
    <w:rsid w:val="00F30523"/>
    <w:rsid w:val="00F40AEF"/>
    <w:rsid w:val="00F50497"/>
    <w:rsid w:val="00F539C3"/>
    <w:rsid w:val="00F56A5E"/>
    <w:rsid w:val="00F607D8"/>
    <w:rsid w:val="00F63240"/>
    <w:rsid w:val="00F7182A"/>
    <w:rsid w:val="00F92DD5"/>
    <w:rsid w:val="00F97713"/>
    <w:rsid w:val="00FA7696"/>
    <w:rsid w:val="00FB172E"/>
    <w:rsid w:val="00FB5658"/>
    <w:rsid w:val="00FC34C6"/>
    <w:rsid w:val="00FD18AC"/>
    <w:rsid w:val="00FD3083"/>
    <w:rsid w:val="00FD4842"/>
    <w:rsid w:val="00FD5ADC"/>
    <w:rsid w:val="00FE0347"/>
    <w:rsid w:val="00FE1AEA"/>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31F83"/>
  <w15:chartTrackingRefBased/>
  <w15:docId w15:val="{5680EE32-6BE5-46EE-910B-4A7A7CB1D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4E6B"/>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Char"/>
    <w:uiPriority w:val="34"/>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 w:type="table" w:customStyle="1" w:styleId="10">
    <w:name w:val="网格型1"/>
    <w:basedOn w:val="a1"/>
    <w:next w:val="ae"/>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BD6A04"/>
    <w:rPr>
      <w:color w:val="605E5C"/>
      <w:shd w:val="clear" w:color="auto" w:fill="E1DFDD"/>
    </w:rPr>
  </w:style>
  <w:style w:type="character" w:styleId="af3">
    <w:name w:val="annotation reference"/>
    <w:basedOn w:val="a0"/>
    <w:uiPriority w:val="99"/>
    <w:semiHidden/>
    <w:unhideWhenUsed/>
    <w:rsid w:val="005876C9"/>
    <w:rPr>
      <w:sz w:val="21"/>
      <w:szCs w:val="21"/>
    </w:rPr>
  </w:style>
  <w:style w:type="paragraph" w:styleId="af4">
    <w:name w:val="annotation text"/>
    <w:basedOn w:val="a"/>
    <w:link w:val="Char7"/>
    <w:uiPriority w:val="99"/>
    <w:semiHidden/>
    <w:unhideWhenUsed/>
    <w:rsid w:val="005876C9"/>
  </w:style>
  <w:style w:type="character" w:customStyle="1" w:styleId="Char7">
    <w:name w:val="批注文字 Char"/>
    <w:basedOn w:val="a0"/>
    <w:link w:val="af4"/>
    <w:uiPriority w:val="99"/>
    <w:semiHidden/>
    <w:rsid w:val="005876C9"/>
    <w:rPr>
      <w:rFonts w:ascii="Times New Roman" w:hAnsi="Times New Roman"/>
      <w:lang w:val="en-GB" w:eastAsia="en-US"/>
    </w:rPr>
  </w:style>
  <w:style w:type="paragraph" w:styleId="af5">
    <w:name w:val="annotation subject"/>
    <w:basedOn w:val="af4"/>
    <w:next w:val="af4"/>
    <w:link w:val="Char8"/>
    <w:uiPriority w:val="99"/>
    <w:semiHidden/>
    <w:unhideWhenUsed/>
    <w:rsid w:val="005876C9"/>
    <w:rPr>
      <w:b/>
      <w:bCs/>
    </w:rPr>
  </w:style>
  <w:style w:type="character" w:customStyle="1" w:styleId="Char8">
    <w:name w:val="批注主题 Char"/>
    <w:basedOn w:val="Char7"/>
    <w:link w:val="af5"/>
    <w:uiPriority w:val="99"/>
    <w:semiHidden/>
    <w:rsid w:val="005876C9"/>
    <w:rPr>
      <w:rFonts w:ascii="Times New Roman" w:hAnsi="Times New Roman"/>
      <w:b/>
      <w:bCs/>
      <w:lang w:val="en-GB" w:eastAsia="en-US"/>
    </w:rPr>
  </w:style>
  <w:style w:type="table" w:customStyle="1" w:styleId="20">
    <w:name w:val="网格型2"/>
    <w:basedOn w:val="a1"/>
    <w:next w:val="ae"/>
    <w:qFormat/>
    <w:rsid w:val="004741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15518786">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679311904">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799012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39388353">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68789663">
      <w:bodyDiv w:val="1"/>
      <w:marLeft w:val="0"/>
      <w:marRight w:val="0"/>
      <w:marTop w:val="0"/>
      <w:marBottom w:val="0"/>
      <w:divBdr>
        <w:top w:val="none" w:sz="0" w:space="0" w:color="auto"/>
        <w:left w:val="none" w:sz="0" w:space="0" w:color="auto"/>
        <w:bottom w:val="none" w:sz="0" w:space="0" w:color="auto"/>
        <w:right w:val="none" w:sz="0" w:space="0" w:color="auto"/>
      </w:divBdr>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2836E-BF0F-43A4-8493-A1CCFAA27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Template>
  <TotalTime>1102</TotalTime>
  <Pages>3</Pages>
  <Words>848</Words>
  <Characters>4835</Characters>
  <Application>Microsoft Office Word</Application>
  <DocSecurity>0</DocSecurity>
  <Lines>40</Lines>
  <Paragraphs>11</Paragraphs>
  <ScaleCrop>false</ScaleCrop>
  <Company>Huawei Technologies Co.,Ltd.</Company>
  <LinksUpToDate>false</LinksUpToDate>
  <CharactersWithSpaces>5672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24</cp:revision>
  <dcterms:created xsi:type="dcterms:W3CDTF">2021-12-16T11:56:00Z</dcterms:created>
  <dcterms:modified xsi:type="dcterms:W3CDTF">2022-02-14T18:24:00Z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(3)q7YSsXSH/fle/dda2DFbVkqdlxLEjmtNQQbnK8SuxrLZZ5H4vdyfvpvX2QALxDRnRDg7RnNd
86Tts9p0sXYDsegk2wqoiO1USQS1d2dGOHyjqHu2gvSpV+YdVf57v7v+JTXMoxMLAgjqyWsV
QZY963TouhbWjt28PFipf79cSl12lWxAaptijuogAj+oRHA6hcPRcOao+baOFF2L84uBZcSV
/lUtl2GraccB+nS89C</vt:lpwstr>
  </property>
  <property fmtid="{D5CDD505-2E9C-101B-9397-08002B2CF9AE}" pid="3" name="_2015_ms_pID_7253431">
    <vt:lpwstr>BvqRvtgWhaMEpeYAACZrbDmjMghIKfQ3CU6hq5K7kGbwp8ixsGeE8s
gfm3vtoir4pr2P7U0budFKCwxkkle4JiDSIZruqyg7xXmu6AtS8gqBFtPyaYldSKKTPXmCxx
R/djt0L6NTsBaKSM7WhHabf172V9sa6l7RilLF4BY+Km5wzzg3dJsY8OnX37RDLclyuBvjYW
T5aBut6bRs/jPPa0Ns/vqKr2MMxsI+F4WGm3</vt:lpwstr>
  </property>
  <property fmtid="{D5CDD505-2E9C-101B-9397-08002B2CF9AE}" pid="4" name="_2015_ms_pID_7253432">
    <vt:lpwstr>/xMuaXBe+Q10sEm1lqMmt+A=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1644851143</vt:lpwstr>
  </property>
</Properties>
</file>